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1C8B" w:rsidRDefault="001E1C8B" w:rsidP="001E1C8B">
      <w:pPr>
        <w:spacing w:line="480" w:lineRule="exact"/>
        <w:rPr>
          <w:rFonts w:asciiTheme="majorEastAsia" w:eastAsiaTheme="majorEastAsia" w:hAnsiTheme="majorEastAsia" w:cstheme="majorEastAsia"/>
          <w:b/>
          <w:bCs/>
          <w:szCs w:val="21"/>
        </w:rPr>
      </w:pPr>
      <w:bookmarkStart w:id="0" w:name="_GoBack"/>
      <w:bookmarkEnd w:id="0"/>
      <w:r>
        <w:rPr>
          <w:rFonts w:asciiTheme="majorEastAsia" w:eastAsiaTheme="majorEastAsia" w:hAnsiTheme="majorEastAsia" w:cstheme="majorEastAsia" w:hint="eastAsia"/>
          <w:b/>
          <w:bCs/>
          <w:szCs w:val="21"/>
        </w:rPr>
        <w:t>附件5：</w:t>
      </w:r>
    </w:p>
    <w:p w:rsidR="001E1C8B" w:rsidRDefault="001E1C8B" w:rsidP="001E1C8B">
      <w:pPr>
        <w:spacing w:line="480" w:lineRule="exact"/>
        <w:ind w:firstLineChars="200" w:firstLine="640"/>
        <w:jc w:val="center"/>
        <w:rPr>
          <w:rFonts w:asciiTheme="majorEastAsia" w:eastAsiaTheme="majorEastAsia" w:hAnsiTheme="majorEastAsia" w:cstheme="majorEastAsia"/>
          <w:b/>
          <w:bCs/>
          <w:sz w:val="32"/>
          <w:szCs w:val="32"/>
        </w:rPr>
      </w:pPr>
      <w:r>
        <w:rPr>
          <w:rFonts w:asciiTheme="majorEastAsia" w:eastAsiaTheme="majorEastAsia" w:hAnsiTheme="majorEastAsia" w:cstheme="majorEastAsia" w:hint="eastAsia"/>
          <w:b/>
          <w:bCs/>
          <w:sz w:val="32"/>
          <w:szCs w:val="32"/>
        </w:rPr>
        <w:t>综合评标法</w:t>
      </w:r>
    </w:p>
    <w:p w:rsidR="001E1C8B" w:rsidRDefault="001E1C8B" w:rsidP="001E1C8B">
      <w:pPr>
        <w:spacing w:line="480" w:lineRule="exact"/>
        <w:ind w:firstLineChars="200" w:firstLine="420"/>
        <w:rPr>
          <w:rFonts w:asciiTheme="majorEastAsia" w:eastAsiaTheme="majorEastAsia" w:hAnsiTheme="majorEastAsia" w:cstheme="majorEastAsia"/>
          <w:b/>
          <w:bCs/>
          <w:szCs w:val="21"/>
        </w:rPr>
      </w:pPr>
      <w:r>
        <w:rPr>
          <w:rFonts w:asciiTheme="majorEastAsia" w:eastAsiaTheme="majorEastAsia" w:hAnsiTheme="majorEastAsia" w:cstheme="majorEastAsia" w:hint="eastAsia"/>
          <w:b/>
          <w:bCs/>
          <w:szCs w:val="21"/>
        </w:rPr>
        <w:t>（一）评审原则</w:t>
      </w:r>
    </w:p>
    <w:p w:rsidR="001E1C8B" w:rsidRDefault="001E1C8B" w:rsidP="001E1C8B">
      <w:pPr>
        <w:spacing w:line="480" w:lineRule="exact"/>
        <w:ind w:firstLineChars="200" w:firstLine="420"/>
        <w:rPr>
          <w:rFonts w:asciiTheme="majorEastAsia" w:eastAsiaTheme="majorEastAsia" w:hAnsiTheme="majorEastAsia" w:cstheme="majorEastAsia"/>
          <w:bCs/>
          <w:szCs w:val="21"/>
        </w:rPr>
      </w:pPr>
      <w:r>
        <w:rPr>
          <w:rFonts w:asciiTheme="majorEastAsia" w:eastAsiaTheme="majorEastAsia" w:hAnsiTheme="majorEastAsia" w:cstheme="majorEastAsia" w:hint="eastAsia"/>
          <w:bCs/>
          <w:szCs w:val="21"/>
        </w:rPr>
        <w:t>1.采购小组构成：本项目的采购小组由3人或以上（单数）专家组成。</w:t>
      </w:r>
    </w:p>
    <w:p w:rsidR="001E1C8B" w:rsidRDefault="001E1C8B" w:rsidP="001E1C8B">
      <w:pPr>
        <w:spacing w:line="480" w:lineRule="exact"/>
        <w:ind w:firstLineChars="200" w:firstLine="420"/>
        <w:rPr>
          <w:rFonts w:asciiTheme="majorEastAsia" w:eastAsiaTheme="majorEastAsia" w:hAnsiTheme="majorEastAsia" w:cstheme="majorEastAsia"/>
          <w:bCs/>
          <w:szCs w:val="21"/>
        </w:rPr>
      </w:pPr>
      <w:r>
        <w:rPr>
          <w:rFonts w:asciiTheme="majorEastAsia" w:eastAsiaTheme="majorEastAsia" w:hAnsiTheme="majorEastAsia" w:cstheme="majorEastAsia" w:hint="eastAsia"/>
          <w:bCs/>
          <w:szCs w:val="21"/>
        </w:rPr>
        <w:t>2.评标依据：采购小组将以采购文件和响应文件为评定依据进行评审，对供应商的响应文件按百分制打分。</w:t>
      </w:r>
    </w:p>
    <w:p w:rsidR="001E1C8B" w:rsidRDefault="001E1C8B" w:rsidP="001E1C8B">
      <w:pPr>
        <w:spacing w:line="480" w:lineRule="exact"/>
        <w:ind w:firstLineChars="200" w:firstLine="420"/>
        <w:rPr>
          <w:rFonts w:asciiTheme="majorEastAsia" w:eastAsiaTheme="majorEastAsia" w:hAnsiTheme="majorEastAsia" w:cstheme="majorEastAsia"/>
          <w:bCs/>
          <w:szCs w:val="21"/>
        </w:rPr>
      </w:pPr>
      <w:r>
        <w:rPr>
          <w:rFonts w:asciiTheme="majorEastAsia" w:eastAsiaTheme="majorEastAsia" w:hAnsiTheme="majorEastAsia" w:cstheme="majorEastAsia" w:hint="eastAsia"/>
          <w:bCs/>
          <w:szCs w:val="21"/>
        </w:rPr>
        <w:t>3.评标方法：综合评分法。</w:t>
      </w:r>
    </w:p>
    <w:p w:rsidR="001E1C8B" w:rsidRDefault="001E1C8B" w:rsidP="001E1C8B">
      <w:pPr>
        <w:spacing w:line="48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b/>
          <w:bCs/>
          <w:szCs w:val="21"/>
        </w:rPr>
        <w:t>（二）评分细则（按四舍五入取至百分位）</w:t>
      </w:r>
      <w:r>
        <w:rPr>
          <w:rFonts w:asciiTheme="majorEastAsia" w:eastAsiaTheme="majorEastAsia" w:hAnsiTheme="majorEastAsia" w:cstheme="majorEastAsia" w:hint="eastAsia"/>
          <w:bCs/>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929"/>
        <w:gridCol w:w="1356"/>
        <w:gridCol w:w="5346"/>
      </w:tblGrid>
      <w:tr w:rsidR="001E1C8B" w:rsidTr="00711465">
        <w:trPr>
          <w:jc w:val="center"/>
        </w:trPr>
        <w:tc>
          <w:tcPr>
            <w:tcW w:w="961" w:type="pct"/>
            <w:gridSpan w:val="2"/>
            <w:tcBorders>
              <w:top w:val="single" w:sz="4" w:space="0" w:color="auto"/>
              <w:left w:val="single" w:sz="4" w:space="0" w:color="auto"/>
              <w:bottom w:val="single" w:sz="4" w:space="0" w:color="auto"/>
              <w:right w:val="single" w:sz="4" w:space="0" w:color="auto"/>
            </w:tcBorders>
            <w:vAlign w:val="center"/>
          </w:tcPr>
          <w:p w:rsidR="001E1C8B" w:rsidRDefault="001E1C8B" w:rsidP="00711465">
            <w:pPr>
              <w:adjustRightInd w:val="0"/>
              <w:spacing w:line="400" w:lineRule="exact"/>
              <w:jc w:val="center"/>
              <w:textAlignment w:val="baseline"/>
              <w:rPr>
                <w:rFonts w:asciiTheme="majorEastAsia" w:eastAsiaTheme="majorEastAsia" w:hAnsiTheme="majorEastAsia" w:cstheme="majorEastAsia"/>
                <w:szCs w:val="21"/>
              </w:rPr>
            </w:pPr>
            <w:r>
              <w:rPr>
                <w:rFonts w:asciiTheme="majorEastAsia" w:eastAsiaTheme="majorEastAsia" w:hAnsiTheme="majorEastAsia" w:cstheme="majorEastAsia" w:hint="eastAsia"/>
                <w:b/>
                <w:szCs w:val="21"/>
              </w:rPr>
              <w:t>序号</w:t>
            </w:r>
          </w:p>
        </w:tc>
        <w:tc>
          <w:tcPr>
            <w:tcW w:w="817" w:type="pct"/>
            <w:tcBorders>
              <w:top w:val="single" w:sz="4" w:space="0" w:color="auto"/>
              <w:left w:val="single" w:sz="4" w:space="0" w:color="auto"/>
              <w:bottom w:val="single" w:sz="4" w:space="0" w:color="auto"/>
              <w:right w:val="single" w:sz="4" w:space="0" w:color="auto"/>
            </w:tcBorders>
            <w:vAlign w:val="center"/>
          </w:tcPr>
          <w:p w:rsidR="001E1C8B" w:rsidRDefault="001E1C8B" w:rsidP="00711465">
            <w:pPr>
              <w:adjustRightInd w:val="0"/>
              <w:spacing w:line="400" w:lineRule="exact"/>
              <w:jc w:val="center"/>
              <w:textAlignment w:val="baseline"/>
              <w:rPr>
                <w:rFonts w:asciiTheme="majorEastAsia" w:eastAsiaTheme="majorEastAsia" w:hAnsiTheme="majorEastAsia" w:cstheme="majorEastAsia"/>
                <w:szCs w:val="21"/>
              </w:rPr>
            </w:pPr>
            <w:r>
              <w:rPr>
                <w:rFonts w:asciiTheme="majorEastAsia" w:eastAsiaTheme="majorEastAsia" w:hAnsiTheme="majorEastAsia" w:cstheme="majorEastAsia" w:hint="eastAsia"/>
                <w:b/>
                <w:szCs w:val="21"/>
              </w:rPr>
              <w:t>评分因素</w:t>
            </w:r>
          </w:p>
        </w:tc>
        <w:tc>
          <w:tcPr>
            <w:tcW w:w="3222" w:type="pct"/>
            <w:tcBorders>
              <w:top w:val="single" w:sz="4" w:space="0" w:color="auto"/>
              <w:left w:val="single" w:sz="4" w:space="0" w:color="auto"/>
              <w:bottom w:val="single" w:sz="4" w:space="0" w:color="auto"/>
              <w:right w:val="single" w:sz="4" w:space="0" w:color="auto"/>
            </w:tcBorders>
            <w:vAlign w:val="center"/>
          </w:tcPr>
          <w:p w:rsidR="001E1C8B" w:rsidRDefault="001E1C8B" w:rsidP="00711465">
            <w:pPr>
              <w:adjustRightInd w:val="0"/>
              <w:spacing w:line="400" w:lineRule="exact"/>
              <w:jc w:val="center"/>
              <w:textAlignment w:val="baseline"/>
              <w:rPr>
                <w:rFonts w:asciiTheme="majorEastAsia" w:eastAsiaTheme="majorEastAsia" w:hAnsiTheme="majorEastAsia" w:cstheme="majorEastAsia"/>
                <w:szCs w:val="21"/>
              </w:rPr>
            </w:pPr>
            <w:r>
              <w:rPr>
                <w:rFonts w:asciiTheme="majorEastAsia" w:eastAsiaTheme="majorEastAsia" w:hAnsiTheme="majorEastAsia" w:cstheme="majorEastAsia" w:hint="eastAsia"/>
                <w:b/>
                <w:szCs w:val="21"/>
              </w:rPr>
              <w:t>评分标准</w:t>
            </w:r>
          </w:p>
        </w:tc>
      </w:tr>
      <w:tr w:rsidR="001E1C8B" w:rsidTr="00711465">
        <w:trPr>
          <w:jc w:val="center"/>
        </w:trPr>
        <w:tc>
          <w:tcPr>
            <w:tcW w:w="401" w:type="pct"/>
            <w:tcBorders>
              <w:top w:val="single" w:sz="4" w:space="0" w:color="auto"/>
              <w:left w:val="single" w:sz="4" w:space="0" w:color="auto"/>
              <w:bottom w:val="single" w:sz="4" w:space="0" w:color="auto"/>
              <w:right w:val="single" w:sz="4" w:space="0" w:color="auto"/>
            </w:tcBorders>
            <w:vAlign w:val="center"/>
          </w:tcPr>
          <w:p w:rsidR="001E1C8B" w:rsidRDefault="001E1C8B" w:rsidP="00711465">
            <w:pPr>
              <w:adjustRightInd w:val="0"/>
              <w:spacing w:line="400" w:lineRule="exact"/>
              <w:jc w:val="center"/>
              <w:textAlignment w:val="baseline"/>
              <w:rPr>
                <w:rFonts w:asciiTheme="majorEastAsia" w:eastAsiaTheme="majorEastAsia" w:hAnsiTheme="majorEastAsia" w:cstheme="majorEastAsia"/>
                <w:b/>
                <w:szCs w:val="21"/>
              </w:rPr>
            </w:pPr>
            <w:r>
              <w:rPr>
                <w:rFonts w:asciiTheme="majorEastAsia" w:eastAsiaTheme="majorEastAsia" w:hAnsiTheme="majorEastAsia" w:cstheme="majorEastAsia" w:hint="eastAsia"/>
                <w:b/>
                <w:szCs w:val="21"/>
              </w:rPr>
              <w:t>1</w:t>
            </w:r>
          </w:p>
        </w:tc>
        <w:tc>
          <w:tcPr>
            <w:tcW w:w="560" w:type="pct"/>
            <w:tcBorders>
              <w:top w:val="single" w:sz="4" w:space="0" w:color="auto"/>
              <w:left w:val="single" w:sz="4" w:space="0" w:color="auto"/>
              <w:bottom w:val="single" w:sz="4" w:space="0" w:color="auto"/>
              <w:right w:val="single" w:sz="4" w:space="0" w:color="auto"/>
            </w:tcBorders>
            <w:vAlign w:val="center"/>
          </w:tcPr>
          <w:p w:rsidR="001E1C8B" w:rsidRDefault="001E1C8B" w:rsidP="00711465">
            <w:pPr>
              <w:adjustRightInd w:val="0"/>
              <w:spacing w:line="400" w:lineRule="exact"/>
              <w:ind w:leftChars="-50" w:left="-105" w:rightChars="-50" w:right="-105"/>
              <w:jc w:val="center"/>
              <w:textAlignment w:val="baseline"/>
              <w:rPr>
                <w:rFonts w:asciiTheme="majorEastAsia" w:eastAsiaTheme="majorEastAsia" w:hAnsiTheme="majorEastAsia" w:cstheme="majorEastAsia"/>
                <w:b/>
                <w:bCs/>
                <w:szCs w:val="21"/>
              </w:rPr>
            </w:pPr>
            <w:r>
              <w:rPr>
                <w:rFonts w:asciiTheme="majorEastAsia" w:eastAsiaTheme="majorEastAsia" w:hAnsiTheme="majorEastAsia" w:cstheme="majorEastAsia" w:hint="eastAsia"/>
                <w:b/>
                <w:bCs/>
                <w:szCs w:val="21"/>
              </w:rPr>
              <w:t>价格分（20分）</w:t>
            </w:r>
          </w:p>
        </w:tc>
        <w:tc>
          <w:tcPr>
            <w:tcW w:w="817" w:type="pct"/>
            <w:tcBorders>
              <w:top w:val="single" w:sz="4" w:space="0" w:color="auto"/>
              <w:left w:val="single" w:sz="4" w:space="0" w:color="auto"/>
              <w:bottom w:val="single" w:sz="4" w:space="0" w:color="auto"/>
              <w:right w:val="single" w:sz="4" w:space="0" w:color="auto"/>
            </w:tcBorders>
            <w:vAlign w:val="center"/>
          </w:tcPr>
          <w:p w:rsidR="001E1C8B" w:rsidRDefault="001E1C8B" w:rsidP="00711465">
            <w:pPr>
              <w:adjustRightInd w:val="0"/>
              <w:spacing w:line="400" w:lineRule="exact"/>
              <w:jc w:val="center"/>
              <w:textAlignment w:val="baseline"/>
              <w:rPr>
                <w:rFonts w:asciiTheme="majorEastAsia" w:eastAsiaTheme="majorEastAsia" w:hAnsiTheme="majorEastAsia" w:cstheme="majorEastAsia"/>
                <w:b/>
                <w:szCs w:val="21"/>
              </w:rPr>
            </w:pPr>
            <w:r>
              <w:rPr>
                <w:rFonts w:asciiTheme="majorEastAsia" w:eastAsiaTheme="majorEastAsia" w:hAnsiTheme="majorEastAsia" w:cstheme="majorEastAsia" w:hint="eastAsia"/>
                <w:b/>
                <w:szCs w:val="21"/>
              </w:rPr>
              <w:t>报价（满分20分）</w:t>
            </w:r>
          </w:p>
        </w:tc>
        <w:tc>
          <w:tcPr>
            <w:tcW w:w="3222" w:type="pct"/>
            <w:tcBorders>
              <w:top w:val="single" w:sz="4" w:space="0" w:color="auto"/>
              <w:left w:val="single" w:sz="4" w:space="0" w:color="auto"/>
              <w:bottom w:val="single" w:sz="4" w:space="0" w:color="auto"/>
              <w:right w:val="single" w:sz="4" w:space="0" w:color="auto"/>
            </w:tcBorders>
            <w:vAlign w:val="center"/>
          </w:tcPr>
          <w:p w:rsidR="001E1C8B" w:rsidRDefault="001E1C8B" w:rsidP="00711465">
            <w:pPr>
              <w:snapToGrid w:val="0"/>
              <w:rPr>
                <w:rFonts w:asciiTheme="majorEastAsia" w:eastAsiaTheme="majorEastAsia" w:hAnsiTheme="majorEastAsia" w:cstheme="majorEastAsia"/>
                <w:bCs/>
                <w:szCs w:val="21"/>
              </w:rPr>
            </w:pPr>
            <w:r>
              <w:rPr>
                <w:rFonts w:asciiTheme="majorEastAsia" w:eastAsiaTheme="majorEastAsia" w:hAnsiTheme="majorEastAsia" w:cstheme="majorEastAsia" w:hint="eastAsia"/>
                <w:bCs/>
                <w:szCs w:val="21"/>
              </w:rPr>
              <w:t>（1）评标报价为供应商的报价。</w:t>
            </w:r>
          </w:p>
          <w:p w:rsidR="001E1C8B" w:rsidRDefault="001E1C8B" w:rsidP="00711465">
            <w:pPr>
              <w:snapToGrid w:val="0"/>
              <w:rPr>
                <w:rFonts w:asciiTheme="majorEastAsia" w:eastAsiaTheme="majorEastAsia" w:hAnsiTheme="majorEastAsia" w:cstheme="majorEastAsia"/>
                <w:bCs/>
                <w:szCs w:val="21"/>
              </w:rPr>
            </w:pPr>
            <w:r>
              <w:rPr>
                <w:rFonts w:asciiTheme="majorEastAsia" w:eastAsiaTheme="majorEastAsia" w:hAnsiTheme="majorEastAsia" w:cstheme="majorEastAsia" w:hint="eastAsia"/>
                <w:bCs/>
                <w:szCs w:val="21"/>
              </w:rPr>
              <w:t>（2）满足采购文件要求且评标报价最低的评标报价为评标基准价，其价格分为满分。</w:t>
            </w:r>
          </w:p>
          <w:p w:rsidR="001E1C8B" w:rsidRDefault="001E1C8B" w:rsidP="00711465">
            <w:pPr>
              <w:snapToGrid w:val="0"/>
              <w:rPr>
                <w:rFonts w:asciiTheme="majorEastAsia" w:eastAsiaTheme="majorEastAsia" w:hAnsiTheme="majorEastAsia" w:cstheme="majorEastAsia"/>
                <w:szCs w:val="21"/>
              </w:rPr>
            </w:pPr>
            <w:r>
              <w:rPr>
                <w:rFonts w:asciiTheme="majorEastAsia" w:eastAsiaTheme="majorEastAsia" w:hAnsiTheme="majorEastAsia" w:cstheme="majorEastAsia" w:hint="eastAsia"/>
                <w:bCs/>
                <w:szCs w:val="21"/>
              </w:rPr>
              <w:t>（3）价格分计算公式：价格分=(评标基准价／评标报价)×20分</w:t>
            </w:r>
          </w:p>
          <w:p w:rsidR="001E1C8B" w:rsidRDefault="001E1C8B" w:rsidP="00711465">
            <w:pPr>
              <w:rPr>
                <w:rFonts w:asciiTheme="majorEastAsia" w:eastAsiaTheme="majorEastAsia" w:hAnsiTheme="majorEastAsia" w:cstheme="majorEastAsia"/>
                <w:b/>
                <w:szCs w:val="21"/>
                <w:u w:val="single"/>
              </w:rPr>
            </w:pPr>
            <w:r>
              <w:rPr>
                <w:rFonts w:asciiTheme="majorEastAsia" w:eastAsiaTheme="majorEastAsia" w:hAnsiTheme="majorEastAsia" w:cstheme="majorEastAsia" w:hint="eastAsia"/>
                <w:b/>
                <w:szCs w:val="21"/>
                <w:u w:val="single"/>
              </w:rPr>
              <w:t>采购小组认为供应商的报价明显低于其他通过符合性审查供应商的报价，有能影响产品质量或者不能诚信履约的，应当要求其在合理的时间内提供书面说明，必要时提交相关证明材料；供应商不能证明其报价合理性的，采购小组应当将其作为无效采购处理。</w:t>
            </w:r>
          </w:p>
        </w:tc>
      </w:tr>
      <w:tr w:rsidR="001E1C8B" w:rsidTr="00711465">
        <w:trPr>
          <w:trHeight w:val="1747"/>
          <w:jc w:val="center"/>
        </w:trPr>
        <w:tc>
          <w:tcPr>
            <w:tcW w:w="401" w:type="pct"/>
            <w:vMerge w:val="restart"/>
            <w:tcBorders>
              <w:top w:val="single" w:sz="4" w:space="0" w:color="auto"/>
              <w:left w:val="single" w:sz="4" w:space="0" w:color="auto"/>
              <w:right w:val="single" w:sz="4" w:space="0" w:color="auto"/>
            </w:tcBorders>
            <w:vAlign w:val="center"/>
          </w:tcPr>
          <w:p w:rsidR="001E1C8B" w:rsidRDefault="001E1C8B" w:rsidP="00711465">
            <w:pPr>
              <w:adjustRightInd w:val="0"/>
              <w:spacing w:line="400" w:lineRule="exact"/>
              <w:jc w:val="center"/>
              <w:textAlignment w:val="baseline"/>
              <w:rPr>
                <w:rFonts w:asciiTheme="majorEastAsia" w:eastAsiaTheme="majorEastAsia" w:hAnsiTheme="majorEastAsia" w:cstheme="majorEastAsia"/>
                <w:b/>
                <w:szCs w:val="21"/>
              </w:rPr>
            </w:pPr>
            <w:r>
              <w:rPr>
                <w:rFonts w:asciiTheme="majorEastAsia" w:eastAsiaTheme="majorEastAsia" w:hAnsiTheme="majorEastAsia" w:cstheme="majorEastAsia" w:hint="eastAsia"/>
                <w:b/>
                <w:szCs w:val="21"/>
              </w:rPr>
              <w:t>2</w:t>
            </w:r>
          </w:p>
        </w:tc>
        <w:tc>
          <w:tcPr>
            <w:tcW w:w="560" w:type="pct"/>
            <w:vMerge w:val="restart"/>
            <w:tcBorders>
              <w:top w:val="single" w:sz="4" w:space="0" w:color="auto"/>
              <w:left w:val="single" w:sz="4" w:space="0" w:color="auto"/>
              <w:right w:val="single" w:sz="4" w:space="0" w:color="auto"/>
            </w:tcBorders>
            <w:vAlign w:val="center"/>
          </w:tcPr>
          <w:p w:rsidR="001E1C8B" w:rsidRDefault="001E1C8B" w:rsidP="00711465">
            <w:pPr>
              <w:adjustRightInd w:val="0"/>
              <w:spacing w:line="400" w:lineRule="exact"/>
              <w:ind w:leftChars="-50" w:left="-105" w:rightChars="-50" w:right="-105"/>
              <w:jc w:val="center"/>
              <w:textAlignment w:val="baseline"/>
              <w:rPr>
                <w:rFonts w:asciiTheme="majorEastAsia" w:eastAsiaTheme="majorEastAsia" w:hAnsiTheme="majorEastAsia" w:cstheme="majorEastAsia"/>
                <w:spacing w:val="-18"/>
                <w:szCs w:val="21"/>
              </w:rPr>
            </w:pPr>
            <w:r>
              <w:rPr>
                <w:rFonts w:asciiTheme="majorEastAsia" w:eastAsiaTheme="majorEastAsia" w:hAnsiTheme="majorEastAsia" w:cstheme="majorEastAsia" w:hint="eastAsia"/>
                <w:b/>
                <w:bCs/>
                <w:szCs w:val="21"/>
              </w:rPr>
              <w:t>技术分（60分）</w:t>
            </w:r>
          </w:p>
        </w:tc>
        <w:tc>
          <w:tcPr>
            <w:tcW w:w="817" w:type="pct"/>
            <w:tcBorders>
              <w:top w:val="single" w:sz="4" w:space="0" w:color="auto"/>
              <w:left w:val="single" w:sz="4" w:space="0" w:color="auto"/>
              <w:right w:val="single" w:sz="4" w:space="0" w:color="auto"/>
            </w:tcBorders>
            <w:vAlign w:val="center"/>
          </w:tcPr>
          <w:p w:rsidR="001E1C8B" w:rsidRDefault="001E1C8B" w:rsidP="00711465">
            <w:pPr>
              <w:adjustRightInd w:val="0"/>
              <w:spacing w:line="400" w:lineRule="exact"/>
              <w:jc w:val="center"/>
              <w:textAlignment w:val="baseline"/>
              <w:rPr>
                <w:rFonts w:asciiTheme="majorEastAsia" w:eastAsiaTheme="majorEastAsia" w:hAnsiTheme="majorEastAsia" w:cstheme="majorEastAsia"/>
                <w:b/>
                <w:bCs/>
                <w:szCs w:val="21"/>
              </w:rPr>
            </w:pPr>
            <w:r>
              <w:rPr>
                <w:rFonts w:ascii="仿宋" w:eastAsia="仿宋" w:hAnsi="仿宋" w:cs="仿宋" w:hint="eastAsia"/>
                <w:b/>
                <w:bCs/>
                <w:sz w:val="24"/>
              </w:rPr>
              <w:t>技术响应</w:t>
            </w:r>
            <w:r>
              <w:rPr>
                <w:rFonts w:asciiTheme="majorEastAsia" w:eastAsiaTheme="majorEastAsia" w:hAnsiTheme="majorEastAsia" w:cstheme="majorEastAsia" w:hint="eastAsia"/>
                <w:b/>
                <w:bCs/>
                <w:kern w:val="0"/>
                <w:szCs w:val="21"/>
              </w:rPr>
              <w:t>(满分20分)</w:t>
            </w:r>
          </w:p>
        </w:tc>
        <w:tc>
          <w:tcPr>
            <w:tcW w:w="3222" w:type="pct"/>
            <w:tcBorders>
              <w:top w:val="single" w:sz="4" w:space="0" w:color="auto"/>
              <w:left w:val="single" w:sz="4" w:space="0" w:color="auto"/>
              <w:right w:val="single" w:sz="4" w:space="0" w:color="auto"/>
            </w:tcBorders>
            <w:vAlign w:val="center"/>
          </w:tcPr>
          <w:p w:rsidR="001E1C8B" w:rsidRDefault="001E1C8B" w:rsidP="00711465">
            <w:pPr>
              <w:rPr>
                <w:rFonts w:asciiTheme="majorEastAsia" w:eastAsiaTheme="majorEastAsia" w:hAnsiTheme="majorEastAsia" w:cstheme="majorEastAsia"/>
                <w:szCs w:val="21"/>
              </w:rPr>
            </w:pPr>
            <w:r>
              <w:rPr>
                <w:rFonts w:hint="eastAsia"/>
              </w:rPr>
              <w:t>响应并满足采购需求的得20分，非实质性</w:t>
            </w:r>
            <w:proofErr w:type="gramStart"/>
            <w:r>
              <w:rPr>
                <w:rFonts w:hint="eastAsia"/>
              </w:rPr>
              <w:t>条款每负偏离</w:t>
            </w:r>
            <w:proofErr w:type="gramEnd"/>
            <w:r>
              <w:rPr>
                <w:rFonts w:hint="eastAsia"/>
              </w:rPr>
              <w:t>或未响应一条技术及商务条款扣2分，扣完为止。注：标“▲”条款为本项目实质性条款，负偏离或未响应将</w:t>
            </w:r>
            <w:proofErr w:type="gramStart"/>
            <w:r>
              <w:rPr>
                <w:rFonts w:hint="eastAsia"/>
              </w:rPr>
              <w:t>导致磋商</w:t>
            </w:r>
            <w:proofErr w:type="gramEnd"/>
            <w:r>
              <w:rPr>
                <w:rFonts w:hint="eastAsia"/>
              </w:rPr>
              <w:t>无效。</w:t>
            </w:r>
          </w:p>
        </w:tc>
      </w:tr>
      <w:tr w:rsidR="001E1C8B" w:rsidTr="00711465">
        <w:trPr>
          <w:trHeight w:val="90"/>
          <w:jc w:val="center"/>
        </w:trPr>
        <w:tc>
          <w:tcPr>
            <w:tcW w:w="401" w:type="pct"/>
            <w:vMerge/>
            <w:tcBorders>
              <w:left w:val="single" w:sz="4" w:space="0" w:color="auto"/>
              <w:right w:val="single" w:sz="4" w:space="0" w:color="auto"/>
            </w:tcBorders>
            <w:vAlign w:val="center"/>
          </w:tcPr>
          <w:p w:rsidR="001E1C8B" w:rsidRDefault="001E1C8B" w:rsidP="00711465">
            <w:pPr>
              <w:adjustRightInd w:val="0"/>
              <w:spacing w:line="400" w:lineRule="exact"/>
              <w:jc w:val="center"/>
              <w:textAlignment w:val="baseline"/>
              <w:rPr>
                <w:rFonts w:asciiTheme="majorEastAsia" w:eastAsiaTheme="majorEastAsia" w:hAnsiTheme="majorEastAsia" w:cstheme="majorEastAsia"/>
                <w:b/>
                <w:szCs w:val="21"/>
              </w:rPr>
            </w:pPr>
          </w:p>
        </w:tc>
        <w:tc>
          <w:tcPr>
            <w:tcW w:w="560" w:type="pct"/>
            <w:vMerge/>
            <w:tcBorders>
              <w:left w:val="single" w:sz="4" w:space="0" w:color="auto"/>
              <w:right w:val="single" w:sz="4" w:space="0" w:color="auto"/>
            </w:tcBorders>
            <w:vAlign w:val="center"/>
          </w:tcPr>
          <w:p w:rsidR="001E1C8B" w:rsidRDefault="001E1C8B" w:rsidP="00711465">
            <w:pPr>
              <w:adjustRightInd w:val="0"/>
              <w:spacing w:line="400" w:lineRule="exact"/>
              <w:ind w:leftChars="-50" w:left="-105" w:rightChars="-50" w:right="-105"/>
              <w:jc w:val="center"/>
              <w:textAlignment w:val="baseline"/>
              <w:rPr>
                <w:rFonts w:asciiTheme="majorEastAsia" w:eastAsiaTheme="majorEastAsia" w:hAnsiTheme="majorEastAsia" w:cstheme="majorEastAsia"/>
                <w:b/>
                <w:bCs/>
                <w:szCs w:val="21"/>
              </w:rPr>
            </w:pPr>
          </w:p>
        </w:tc>
        <w:tc>
          <w:tcPr>
            <w:tcW w:w="1392" w:type="dxa"/>
            <w:tcBorders>
              <w:top w:val="single" w:sz="4" w:space="0" w:color="auto"/>
              <w:left w:val="single" w:sz="4" w:space="0" w:color="auto"/>
              <w:right w:val="single" w:sz="4" w:space="0" w:color="auto"/>
            </w:tcBorders>
            <w:vAlign w:val="center"/>
          </w:tcPr>
          <w:p w:rsidR="001E1C8B" w:rsidRDefault="001E1C8B" w:rsidP="00711465">
            <w:pPr>
              <w:adjustRightInd w:val="0"/>
              <w:spacing w:line="400" w:lineRule="exact"/>
              <w:jc w:val="center"/>
              <w:textAlignment w:val="baseline"/>
              <w:rPr>
                <w:rFonts w:ascii="仿宋" w:eastAsia="仿宋" w:hAnsi="仿宋" w:cs="仿宋"/>
                <w:bCs/>
                <w:kern w:val="0"/>
                <w:sz w:val="24"/>
                <w:lang w:bidi="en-US"/>
              </w:rPr>
            </w:pPr>
            <w:r>
              <w:rPr>
                <w:rFonts w:ascii="仿宋" w:eastAsia="仿宋" w:hAnsi="仿宋" w:cs="仿宋" w:hint="eastAsia"/>
                <w:b/>
                <w:kern w:val="0"/>
                <w:sz w:val="24"/>
                <w:lang w:bidi="ar"/>
              </w:rPr>
              <w:t>实施管理</w:t>
            </w:r>
            <w:r>
              <w:rPr>
                <w:rFonts w:asciiTheme="majorEastAsia" w:eastAsiaTheme="majorEastAsia" w:hAnsiTheme="majorEastAsia" w:cstheme="majorEastAsia" w:hint="eastAsia"/>
                <w:b/>
                <w:kern w:val="0"/>
                <w:szCs w:val="21"/>
              </w:rPr>
              <w:t>(满分8分)</w:t>
            </w:r>
          </w:p>
        </w:tc>
        <w:tc>
          <w:tcPr>
            <w:tcW w:w="5493" w:type="dxa"/>
            <w:tcBorders>
              <w:top w:val="single" w:sz="4" w:space="0" w:color="auto"/>
              <w:left w:val="single" w:sz="4" w:space="0" w:color="auto"/>
              <w:right w:val="single" w:sz="4" w:space="0" w:color="auto"/>
            </w:tcBorders>
            <w:vAlign w:val="center"/>
          </w:tcPr>
          <w:p w:rsidR="001E1C8B" w:rsidRDefault="001E1C8B" w:rsidP="00711465">
            <w:pP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根据供应商提供的实施管理方案（包括但不限于人员管理制度、现场服务制度等）进行综合评议：</w:t>
            </w:r>
          </w:p>
          <w:p w:rsidR="001E1C8B" w:rsidRDefault="001E1C8B" w:rsidP="00711465">
            <w:pPr>
              <w:rPr>
                <w:rFonts w:asciiTheme="majorEastAsia" w:eastAsiaTheme="majorEastAsia" w:hAnsiTheme="majorEastAsia" w:cstheme="majorEastAsia"/>
                <w:szCs w:val="21"/>
              </w:rPr>
            </w:pPr>
            <w:r>
              <w:rPr>
                <w:rFonts w:asciiTheme="majorEastAsia" w:eastAsiaTheme="majorEastAsia" w:hAnsiTheme="majorEastAsia" w:cstheme="majorEastAsia" w:hint="eastAsia"/>
                <w:bCs/>
                <w:szCs w:val="21"/>
              </w:rPr>
              <w:t>一档（8分）：</w:t>
            </w:r>
            <w:r>
              <w:rPr>
                <w:rFonts w:asciiTheme="majorEastAsia" w:eastAsiaTheme="majorEastAsia" w:hAnsiTheme="majorEastAsia" w:cstheme="majorEastAsia" w:hint="eastAsia"/>
                <w:szCs w:val="21"/>
              </w:rPr>
              <w:t>实施管理方案详细，内容完善，人员管理制度、服务现场制度</w:t>
            </w:r>
            <w:proofErr w:type="gramStart"/>
            <w:r>
              <w:rPr>
                <w:rFonts w:asciiTheme="majorEastAsia" w:eastAsiaTheme="majorEastAsia" w:hAnsiTheme="majorEastAsia" w:cstheme="majorEastAsia" w:hint="eastAsia"/>
                <w:szCs w:val="21"/>
              </w:rPr>
              <w:t>等健全</w:t>
            </w:r>
            <w:proofErr w:type="gramEnd"/>
            <w:r>
              <w:rPr>
                <w:rFonts w:asciiTheme="majorEastAsia" w:eastAsiaTheme="majorEastAsia" w:hAnsiTheme="majorEastAsia" w:cstheme="majorEastAsia" w:hint="eastAsia"/>
                <w:szCs w:val="21"/>
              </w:rPr>
              <w:t>的得8分；</w:t>
            </w:r>
          </w:p>
          <w:p w:rsidR="001E1C8B" w:rsidRDefault="001E1C8B" w:rsidP="00711465">
            <w:pPr>
              <w:rPr>
                <w:rFonts w:asciiTheme="majorEastAsia" w:eastAsiaTheme="majorEastAsia" w:hAnsiTheme="majorEastAsia" w:cstheme="majorEastAsia"/>
                <w:szCs w:val="21"/>
              </w:rPr>
            </w:pPr>
            <w:r>
              <w:rPr>
                <w:rFonts w:asciiTheme="majorEastAsia" w:eastAsiaTheme="majorEastAsia" w:hAnsiTheme="majorEastAsia" w:cstheme="majorEastAsia" w:hint="eastAsia"/>
                <w:bCs/>
                <w:szCs w:val="21"/>
              </w:rPr>
              <w:t>二档（5分）：</w:t>
            </w:r>
            <w:r>
              <w:rPr>
                <w:rFonts w:asciiTheme="majorEastAsia" w:eastAsiaTheme="majorEastAsia" w:hAnsiTheme="majorEastAsia" w:cstheme="majorEastAsia" w:hint="eastAsia"/>
                <w:szCs w:val="21"/>
              </w:rPr>
              <w:t>实施管理方案较为详细，人员管理制度、服务现场制度等均有设置但有缺陷的得5分；</w:t>
            </w:r>
          </w:p>
          <w:p w:rsidR="001E1C8B" w:rsidRDefault="001E1C8B" w:rsidP="00711465">
            <w:pPr>
              <w:rPr>
                <w:rFonts w:asciiTheme="majorEastAsia" w:eastAsiaTheme="majorEastAsia" w:hAnsiTheme="majorEastAsia" w:cstheme="majorEastAsia"/>
                <w:bCs/>
                <w:szCs w:val="21"/>
              </w:rPr>
            </w:pPr>
            <w:r>
              <w:rPr>
                <w:rFonts w:asciiTheme="majorEastAsia" w:eastAsiaTheme="majorEastAsia" w:hAnsiTheme="majorEastAsia" w:cstheme="majorEastAsia" w:hint="eastAsia"/>
                <w:bCs/>
                <w:szCs w:val="21"/>
              </w:rPr>
              <w:t>三档（2分）：</w:t>
            </w:r>
            <w:r>
              <w:rPr>
                <w:rFonts w:asciiTheme="majorEastAsia" w:eastAsiaTheme="majorEastAsia" w:hAnsiTheme="majorEastAsia" w:cstheme="majorEastAsia" w:hint="eastAsia"/>
                <w:szCs w:val="21"/>
              </w:rPr>
              <w:t>实施管理方案简单粗略，人员管理制度、服务现场制度等片面或有缺失的得2分；</w:t>
            </w:r>
          </w:p>
        </w:tc>
      </w:tr>
      <w:tr w:rsidR="001E1C8B" w:rsidTr="00711465">
        <w:trPr>
          <w:trHeight w:val="1747"/>
          <w:jc w:val="center"/>
        </w:trPr>
        <w:tc>
          <w:tcPr>
            <w:tcW w:w="401" w:type="pct"/>
            <w:vMerge/>
            <w:tcBorders>
              <w:left w:val="single" w:sz="4" w:space="0" w:color="auto"/>
              <w:right w:val="single" w:sz="4" w:space="0" w:color="auto"/>
            </w:tcBorders>
            <w:vAlign w:val="center"/>
          </w:tcPr>
          <w:p w:rsidR="001E1C8B" w:rsidRDefault="001E1C8B" w:rsidP="00711465">
            <w:pPr>
              <w:adjustRightInd w:val="0"/>
              <w:spacing w:line="400" w:lineRule="exact"/>
              <w:jc w:val="center"/>
              <w:textAlignment w:val="baseline"/>
              <w:rPr>
                <w:rFonts w:asciiTheme="majorEastAsia" w:eastAsiaTheme="majorEastAsia" w:hAnsiTheme="majorEastAsia" w:cstheme="majorEastAsia"/>
                <w:b/>
                <w:szCs w:val="21"/>
              </w:rPr>
            </w:pPr>
          </w:p>
        </w:tc>
        <w:tc>
          <w:tcPr>
            <w:tcW w:w="560" w:type="pct"/>
            <w:vMerge/>
            <w:tcBorders>
              <w:left w:val="single" w:sz="4" w:space="0" w:color="auto"/>
              <w:right w:val="single" w:sz="4" w:space="0" w:color="auto"/>
            </w:tcBorders>
            <w:vAlign w:val="center"/>
          </w:tcPr>
          <w:p w:rsidR="001E1C8B" w:rsidRDefault="001E1C8B" w:rsidP="00711465">
            <w:pPr>
              <w:adjustRightInd w:val="0"/>
              <w:spacing w:line="400" w:lineRule="exact"/>
              <w:ind w:leftChars="-50" w:left="-105" w:rightChars="-50" w:right="-105"/>
              <w:jc w:val="center"/>
              <w:textAlignment w:val="baseline"/>
              <w:rPr>
                <w:rFonts w:asciiTheme="majorEastAsia" w:eastAsiaTheme="majorEastAsia" w:hAnsiTheme="majorEastAsia" w:cstheme="majorEastAsia"/>
                <w:b/>
                <w:bCs/>
                <w:szCs w:val="21"/>
              </w:rPr>
            </w:pPr>
          </w:p>
        </w:tc>
        <w:tc>
          <w:tcPr>
            <w:tcW w:w="817" w:type="pct"/>
            <w:tcBorders>
              <w:top w:val="single" w:sz="4" w:space="0" w:color="auto"/>
              <w:left w:val="single" w:sz="4" w:space="0" w:color="auto"/>
              <w:right w:val="single" w:sz="4" w:space="0" w:color="auto"/>
            </w:tcBorders>
            <w:vAlign w:val="center"/>
          </w:tcPr>
          <w:p w:rsidR="001E1C8B" w:rsidRDefault="001E1C8B" w:rsidP="00711465">
            <w:pPr>
              <w:adjustRightInd w:val="0"/>
              <w:spacing w:line="400" w:lineRule="exact"/>
              <w:jc w:val="center"/>
              <w:textAlignment w:val="baseline"/>
              <w:rPr>
                <w:rFonts w:ascii="仿宋" w:eastAsia="仿宋" w:hAnsi="仿宋" w:cs="仿宋"/>
                <w:bCs/>
                <w:kern w:val="0"/>
                <w:sz w:val="24"/>
                <w:lang w:bidi="ar"/>
              </w:rPr>
            </w:pPr>
            <w:r>
              <w:rPr>
                <w:rFonts w:ascii="仿宋" w:eastAsia="仿宋" w:hAnsi="仿宋" w:cs="仿宋" w:hint="eastAsia"/>
                <w:b/>
                <w:kern w:val="0"/>
                <w:sz w:val="24"/>
                <w:lang w:bidi="en-US"/>
              </w:rPr>
              <w:t>实施计划</w:t>
            </w:r>
            <w:r>
              <w:rPr>
                <w:rFonts w:asciiTheme="majorEastAsia" w:eastAsiaTheme="majorEastAsia" w:hAnsiTheme="majorEastAsia" w:cstheme="majorEastAsia" w:hint="eastAsia"/>
                <w:b/>
                <w:kern w:val="0"/>
                <w:szCs w:val="21"/>
              </w:rPr>
              <w:t>(满分8分)</w:t>
            </w:r>
          </w:p>
        </w:tc>
        <w:tc>
          <w:tcPr>
            <w:tcW w:w="3222" w:type="pct"/>
            <w:tcBorders>
              <w:top w:val="single" w:sz="4" w:space="0" w:color="auto"/>
              <w:left w:val="single" w:sz="4" w:space="0" w:color="auto"/>
              <w:right w:val="single" w:sz="4" w:space="0" w:color="auto"/>
            </w:tcBorders>
            <w:vAlign w:val="center"/>
          </w:tcPr>
          <w:p w:rsidR="001E1C8B" w:rsidRDefault="001E1C8B" w:rsidP="00711465">
            <w:pP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根据供应商针对项目实施计划方案（包括但不仅限于项目进度控制、范围控制等）进行综合评议：</w:t>
            </w:r>
          </w:p>
          <w:p w:rsidR="001E1C8B" w:rsidRDefault="001E1C8B" w:rsidP="00711465">
            <w:pPr>
              <w:rPr>
                <w:rFonts w:asciiTheme="majorEastAsia" w:eastAsiaTheme="majorEastAsia" w:hAnsiTheme="majorEastAsia" w:cstheme="majorEastAsia"/>
                <w:szCs w:val="21"/>
              </w:rPr>
            </w:pPr>
            <w:r>
              <w:rPr>
                <w:rFonts w:asciiTheme="majorEastAsia" w:eastAsiaTheme="majorEastAsia" w:hAnsiTheme="majorEastAsia" w:cstheme="majorEastAsia" w:hint="eastAsia"/>
                <w:bCs/>
                <w:szCs w:val="21"/>
              </w:rPr>
              <w:t>一档（8分）：</w:t>
            </w:r>
            <w:r>
              <w:rPr>
                <w:rFonts w:asciiTheme="majorEastAsia" w:eastAsiaTheme="majorEastAsia" w:hAnsiTheme="majorEastAsia" w:cstheme="majorEastAsia" w:hint="eastAsia"/>
                <w:szCs w:val="21"/>
              </w:rPr>
              <w:t>项目进度控制方案详细完整、范围控制措施有效的得8分；</w:t>
            </w:r>
          </w:p>
          <w:p w:rsidR="001E1C8B" w:rsidRDefault="001E1C8B" w:rsidP="00711465">
            <w:pPr>
              <w:rPr>
                <w:rFonts w:asciiTheme="majorEastAsia" w:eastAsiaTheme="majorEastAsia" w:hAnsiTheme="majorEastAsia" w:cstheme="majorEastAsia"/>
                <w:szCs w:val="21"/>
              </w:rPr>
            </w:pPr>
            <w:r>
              <w:rPr>
                <w:rFonts w:asciiTheme="majorEastAsia" w:eastAsiaTheme="majorEastAsia" w:hAnsiTheme="majorEastAsia" w:cstheme="majorEastAsia" w:hint="eastAsia"/>
                <w:bCs/>
                <w:szCs w:val="21"/>
              </w:rPr>
              <w:t>二档（5分）：</w:t>
            </w:r>
            <w:r>
              <w:rPr>
                <w:rFonts w:asciiTheme="majorEastAsia" w:eastAsiaTheme="majorEastAsia" w:hAnsiTheme="majorEastAsia" w:cstheme="majorEastAsia" w:hint="eastAsia"/>
                <w:szCs w:val="21"/>
              </w:rPr>
              <w:t>项目进度控制方案较详细较完整、范围控制措施较有效的得5分；</w:t>
            </w:r>
          </w:p>
          <w:p w:rsidR="001E1C8B" w:rsidRDefault="001E1C8B" w:rsidP="00711465">
            <w:pPr>
              <w:rPr>
                <w:rFonts w:asciiTheme="majorEastAsia" w:eastAsiaTheme="majorEastAsia" w:hAnsiTheme="majorEastAsia" w:cstheme="majorEastAsia"/>
                <w:szCs w:val="21"/>
              </w:rPr>
            </w:pPr>
            <w:r>
              <w:rPr>
                <w:rFonts w:asciiTheme="majorEastAsia" w:eastAsiaTheme="majorEastAsia" w:hAnsiTheme="majorEastAsia" w:cstheme="majorEastAsia" w:hint="eastAsia"/>
                <w:bCs/>
                <w:szCs w:val="21"/>
              </w:rPr>
              <w:t>三档（2分）：</w:t>
            </w:r>
            <w:r>
              <w:rPr>
                <w:rFonts w:asciiTheme="majorEastAsia" w:eastAsiaTheme="majorEastAsia" w:hAnsiTheme="majorEastAsia" w:cstheme="majorEastAsia" w:hint="eastAsia"/>
                <w:szCs w:val="21"/>
              </w:rPr>
              <w:t>项目进度控制方案笼统、范围控制措施不</w:t>
            </w:r>
            <w:r>
              <w:rPr>
                <w:rFonts w:asciiTheme="majorEastAsia" w:eastAsiaTheme="majorEastAsia" w:hAnsiTheme="majorEastAsia" w:cstheme="majorEastAsia" w:hint="eastAsia"/>
                <w:szCs w:val="21"/>
              </w:rPr>
              <w:lastRenderedPageBreak/>
              <w:t>够有效的得2分；</w:t>
            </w:r>
          </w:p>
        </w:tc>
      </w:tr>
      <w:tr w:rsidR="001E1C8B" w:rsidTr="00711465">
        <w:trPr>
          <w:trHeight w:val="90"/>
          <w:jc w:val="center"/>
        </w:trPr>
        <w:tc>
          <w:tcPr>
            <w:tcW w:w="401" w:type="pct"/>
            <w:vMerge/>
            <w:tcBorders>
              <w:left w:val="single" w:sz="4" w:space="0" w:color="auto"/>
              <w:right w:val="single" w:sz="4" w:space="0" w:color="auto"/>
            </w:tcBorders>
            <w:vAlign w:val="center"/>
          </w:tcPr>
          <w:p w:rsidR="001E1C8B" w:rsidRDefault="001E1C8B" w:rsidP="00711465">
            <w:pPr>
              <w:adjustRightInd w:val="0"/>
              <w:spacing w:line="400" w:lineRule="exact"/>
              <w:jc w:val="center"/>
              <w:textAlignment w:val="baseline"/>
              <w:rPr>
                <w:rFonts w:asciiTheme="majorEastAsia" w:eastAsiaTheme="majorEastAsia" w:hAnsiTheme="majorEastAsia" w:cstheme="majorEastAsia"/>
                <w:b/>
                <w:szCs w:val="21"/>
              </w:rPr>
            </w:pPr>
          </w:p>
        </w:tc>
        <w:tc>
          <w:tcPr>
            <w:tcW w:w="560" w:type="pct"/>
            <w:vMerge/>
            <w:tcBorders>
              <w:left w:val="single" w:sz="4" w:space="0" w:color="auto"/>
              <w:right w:val="single" w:sz="4" w:space="0" w:color="auto"/>
            </w:tcBorders>
            <w:vAlign w:val="center"/>
          </w:tcPr>
          <w:p w:rsidR="001E1C8B" w:rsidRDefault="001E1C8B" w:rsidP="00711465">
            <w:pPr>
              <w:adjustRightInd w:val="0"/>
              <w:spacing w:line="400" w:lineRule="exact"/>
              <w:ind w:leftChars="-50" w:left="-105" w:rightChars="-50" w:right="-105"/>
              <w:jc w:val="center"/>
              <w:textAlignment w:val="baseline"/>
              <w:rPr>
                <w:rFonts w:asciiTheme="majorEastAsia" w:eastAsiaTheme="majorEastAsia" w:hAnsiTheme="majorEastAsia" w:cstheme="majorEastAsia"/>
                <w:b/>
                <w:bCs/>
                <w:szCs w:val="21"/>
              </w:rPr>
            </w:pPr>
          </w:p>
        </w:tc>
        <w:tc>
          <w:tcPr>
            <w:tcW w:w="817" w:type="pct"/>
            <w:tcBorders>
              <w:top w:val="single" w:sz="4" w:space="0" w:color="auto"/>
              <w:left w:val="single" w:sz="4" w:space="0" w:color="auto"/>
              <w:right w:val="single" w:sz="4" w:space="0" w:color="auto"/>
            </w:tcBorders>
            <w:vAlign w:val="center"/>
          </w:tcPr>
          <w:p w:rsidR="001E1C8B" w:rsidRDefault="001E1C8B" w:rsidP="00711465">
            <w:pPr>
              <w:adjustRightInd w:val="0"/>
              <w:spacing w:line="400" w:lineRule="exact"/>
              <w:jc w:val="center"/>
              <w:textAlignment w:val="baseline"/>
              <w:rPr>
                <w:rFonts w:ascii="仿宋" w:eastAsia="仿宋" w:hAnsi="仿宋" w:cs="仿宋"/>
                <w:bCs/>
                <w:kern w:val="0"/>
                <w:sz w:val="24"/>
                <w:lang w:bidi="en-US"/>
              </w:rPr>
            </w:pPr>
            <w:r>
              <w:rPr>
                <w:rFonts w:ascii="仿宋" w:eastAsia="仿宋" w:hAnsi="仿宋" w:cs="仿宋" w:hint="eastAsia"/>
                <w:b/>
                <w:kern w:val="0"/>
                <w:sz w:val="24"/>
                <w:lang w:bidi="ar"/>
              </w:rPr>
              <w:t>风险控制方案</w:t>
            </w:r>
            <w:r>
              <w:rPr>
                <w:rFonts w:asciiTheme="majorEastAsia" w:eastAsiaTheme="majorEastAsia" w:hAnsiTheme="majorEastAsia" w:cstheme="majorEastAsia" w:hint="eastAsia"/>
                <w:b/>
                <w:kern w:val="0"/>
                <w:szCs w:val="21"/>
              </w:rPr>
              <w:t>(满分8分)</w:t>
            </w:r>
          </w:p>
        </w:tc>
        <w:tc>
          <w:tcPr>
            <w:tcW w:w="3222" w:type="pct"/>
            <w:tcBorders>
              <w:top w:val="single" w:sz="4" w:space="0" w:color="auto"/>
              <w:left w:val="single" w:sz="4" w:space="0" w:color="auto"/>
              <w:right w:val="single" w:sz="4" w:space="0" w:color="auto"/>
            </w:tcBorders>
            <w:vAlign w:val="center"/>
          </w:tcPr>
          <w:p w:rsidR="001E1C8B" w:rsidRDefault="001E1C8B" w:rsidP="00711465">
            <w:pPr>
              <w:rPr>
                <w:rFonts w:asciiTheme="majorEastAsia" w:eastAsiaTheme="majorEastAsia" w:hAnsiTheme="majorEastAsia" w:cstheme="majorEastAsia"/>
                <w:bCs/>
                <w:szCs w:val="21"/>
              </w:rPr>
            </w:pPr>
            <w:r>
              <w:rPr>
                <w:rFonts w:asciiTheme="majorEastAsia" w:eastAsiaTheme="majorEastAsia" w:hAnsiTheme="majorEastAsia" w:cstheme="majorEastAsia" w:hint="eastAsia"/>
                <w:bCs/>
                <w:szCs w:val="21"/>
              </w:rPr>
              <w:t>根据供应商针对项目风险控制、质量保证等措施（包括但不仅限于技术风险、项目管理风险、质量风险、安全风险、法律风险等）进行综合评议：</w:t>
            </w:r>
          </w:p>
          <w:p w:rsidR="001E1C8B" w:rsidRDefault="001E1C8B" w:rsidP="00711465">
            <w:pPr>
              <w:rPr>
                <w:rFonts w:asciiTheme="majorEastAsia" w:eastAsiaTheme="majorEastAsia" w:hAnsiTheme="majorEastAsia" w:cstheme="majorEastAsia"/>
                <w:bCs/>
                <w:szCs w:val="21"/>
              </w:rPr>
            </w:pPr>
            <w:r>
              <w:rPr>
                <w:rFonts w:asciiTheme="majorEastAsia" w:eastAsiaTheme="majorEastAsia" w:hAnsiTheme="majorEastAsia" w:cstheme="majorEastAsia" w:hint="eastAsia"/>
                <w:bCs/>
                <w:szCs w:val="21"/>
              </w:rPr>
              <w:t>一档（8分）：项目风险控制方案详细完整、质量保证措施充足、可行性高的得8分；</w:t>
            </w:r>
          </w:p>
          <w:p w:rsidR="001E1C8B" w:rsidRDefault="001E1C8B" w:rsidP="00711465">
            <w:pPr>
              <w:rPr>
                <w:rFonts w:asciiTheme="majorEastAsia" w:eastAsiaTheme="majorEastAsia" w:hAnsiTheme="majorEastAsia" w:cstheme="majorEastAsia"/>
                <w:bCs/>
                <w:szCs w:val="21"/>
              </w:rPr>
            </w:pPr>
            <w:r>
              <w:rPr>
                <w:rFonts w:asciiTheme="majorEastAsia" w:eastAsiaTheme="majorEastAsia" w:hAnsiTheme="majorEastAsia" w:cstheme="majorEastAsia" w:hint="eastAsia"/>
                <w:bCs/>
                <w:szCs w:val="21"/>
              </w:rPr>
              <w:t>二档（5分）：项目风险控制方案较详细较完整、质量保证措施较充足、可行性较高的得5分；</w:t>
            </w:r>
          </w:p>
          <w:p w:rsidR="001E1C8B" w:rsidRDefault="001E1C8B" w:rsidP="00711465">
            <w:pPr>
              <w:rPr>
                <w:rFonts w:asciiTheme="majorEastAsia" w:eastAsiaTheme="majorEastAsia" w:hAnsiTheme="majorEastAsia" w:cstheme="majorEastAsia"/>
                <w:bCs/>
                <w:szCs w:val="21"/>
              </w:rPr>
            </w:pPr>
            <w:r>
              <w:rPr>
                <w:rFonts w:asciiTheme="majorEastAsia" w:eastAsiaTheme="majorEastAsia" w:hAnsiTheme="majorEastAsia" w:cstheme="majorEastAsia" w:hint="eastAsia"/>
                <w:bCs/>
                <w:szCs w:val="21"/>
              </w:rPr>
              <w:t>三档（2分）：项目风险控制方案笼统、质量保证措施不足、可行性较低的得2分；</w:t>
            </w:r>
          </w:p>
        </w:tc>
      </w:tr>
      <w:tr w:rsidR="001E1C8B" w:rsidTr="00711465">
        <w:trPr>
          <w:trHeight w:val="1106"/>
          <w:jc w:val="center"/>
        </w:trPr>
        <w:tc>
          <w:tcPr>
            <w:tcW w:w="0" w:type="auto"/>
            <w:vMerge/>
            <w:tcBorders>
              <w:left w:val="single" w:sz="4" w:space="0" w:color="auto"/>
              <w:right w:val="single" w:sz="4" w:space="0" w:color="auto"/>
            </w:tcBorders>
            <w:vAlign w:val="center"/>
          </w:tcPr>
          <w:p w:rsidR="001E1C8B" w:rsidRDefault="001E1C8B" w:rsidP="00711465">
            <w:pPr>
              <w:widowControl/>
              <w:jc w:val="left"/>
              <w:rPr>
                <w:rFonts w:asciiTheme="majorEastAsia" w:eastAsiaTheme="majorEastAsia" w:hAnsiTheme="majorEastAsia" w:cstheme="majorEastAsia"/>
                <w:b/>
                <w:szCs w:val="21"/>
              </w:rPr>
            </w:pPr>
          </w:p>
        </w:tc>
        <w:tc>
          <w:tcPr>
            <w:tcW w:w="0" w:type="auto"/>
            <w:vMerge/>
            <w:tcBorders>
              <w:left w:val="single" w:sz="4" w:space="0" w:color="auto"/>
              <w:right w:val="single" w:sz="4" w:space="0" w:color="auto"/>
            </w:tcBorders>
            <w:vAlign w:val="center"/>
          </w:tcPr>
          <w:p w:rsidR="001E1C8B" w:rsidRDefault="001E1C8B" w:rsidP="00711465">
            <w:pPr>
              <w:widowControl/>
              <w:jc w:val="left"/>
              <w:rPr>
                <w:rFonts w:asciiTheme="majorEastAsia" w:eastAsiaTheme="majorEastAsia" w:hAnsiTheme="majorEastAsia" w:cstheme="majorEastAsia"/>
                <w:spacing w:val="-18"/>
                <w:szCs w:val="21"/>
              </w:rPr>
            </w:pPr>
          </w:p>
        </w:tc>
        <w:tc>
          <w:tcPr>
            <w:tcW w:w="817" w:type="pct"/>
            <w:tcBorders>
              <w:top w:val="single" w:sz="4" w:space="0" w:color="auto"/>
              <w:left w:val="single" w:sz="4" w:space="0" w:color="auto"/>
              <w:right w:val="single" w:sz="4" w:space="0" w:color="auto"/>
            </w:tcBorders>
            <w:vAlign w:val="center"/>
          </w:tcPr>
          <w:p w:rsidR="001E1C8B" w:rsidRDefault="001E1C8B" w:rsidP="00711465">
            <w:pPr>
              <w:adjustRightInd w:val="0"/>
              <w:spacing w:line="400" w:lineRule="exact"/>
              <w:jc w:val="center"/>
              <w:textAlignment w:val="baseline"/>
              <w:rPr>
                <w:rFonts w:asciiTheme="majorEastAsia" w:eastAsiaTheme="majorEastAsia" w:hAnsiTheme="majorEastAsia" w:cstheme="majorEastAsia"/>
                <w:bCs/>
                <w:szCs w:val="21"/>
              </w:rPr>
            </w:pPr>
            <w:r>
              <w:rPr>
                <w:rFonts w:ascii="仿宋" w:eastAsia="仿宋" w:hAnsi="仿宋" w:cs="仿宋" w:hint="eastAsia"/>
                <w:b/>
                <w:kern w:val="0"/>
                <w:sz w:val="24"/>
                <w:lang w:bidi="en-US"/>
              </w:rPr>
              <w:t>培训方案</w:t>
            </w:r>
            <w:r>
              <w:rPr>
                <w:rFonts w:asciiTheme="majorEastAsia" w:eastAsiaTheme="majorEastAsia" w:hAnsiTheme="majorEastAsia" w:cstheme="majorEastAsia" w:hint="eastAsia"/>
                <w:b/>
                <w:kern w:val="0"/>
                <w:szCs w:val="21"/>
              </w:rPr>
              <w:t>(满分8分)</w:t>
            </w:r>
          </w:p>
        </w:tc>
        <w:tc>
          <w:tcPr>
            <w:tcW w:w="3222" w:type="pct"/>
            <w:tcBorders>
              <w:top w:val="single" w:sz="4" w:space="0" w:color="auto"/>
              <w:left w:val="single" w:sz="4" w:space="0" w:color="auto"/>
              <w:right w:val="single" w:sz="4" w:space="0" w:color="auto"/>
            </w:tcBorders>
            <w:vAlign w:val="center"/>
          </w:tcPr>
          <w:p w:rsidR="001E1C8B" w:rsidRDefault="001E1C8B" w:rsidP="00711465">
            <w:pPr>
              <w:rPr>
                <w:rFonts w:asciiTheme="majorEastAsia" w:eastAsiaTheme="majorEastAsia" w:hAnsiTheme="majorEastAsia" w:cstheme="majorEastAsia"/>
                <w:bCs/>
                <w:szCs w:val="21"/>
              </w:rPr>
            </w:pPr>
            <w:r>
              <w:rPr>
                <w:rFonts w:asciiTheme="majorEastAsia" w:eastAsiaTheme="majorEastAsia" w:hAnsiTheme="majorEastAsia" w:cstheme="majorEastAsia" w:hint="eastAsia"/>
                <w:bCs/>
                <w:szCs w:val="21"/>
              </w:rPr>
              <w:t>根据供应商提供的培训方案（包括但不仅限于培训计划、培训实现方式、培训时间、培训地点、培训内容（软件的日常操作和管理维护、基本的故障诊断与排错等））进行综合评议：</w:t>
            </w:r>
          </w:p>
          <w:p w:rsidR="001E1C8B" w:rsidRDefault="001E1C8B" w:rsidP="00711465">
            <w:pPr>
              <w:rPr>
                <w:rFonts w:asciiTheme="majorEastAsia" w:eastAsiaTheme="majorEastAsia" w:hAnsiTheme="majorEastAsia" w:cstheme="majorEastAsia"/>
                <w:bCs/>
                <w:szCs w:val="21"/>
              </w:rPr>
            </w:pPr>
            <w:r>
              <w:rPr>
                <w:rFonts w:asciiTheme="majorEastAsia" w:eastAsiaTheme="majorEastAsia" w:hAnsiTheme="majorEastAsia" w:cstheme="majorEastAsia" w:hint="eastAsia"/>
                <w:bCs/>
                <w:szCs w:val="21"/>
              </w:rPr>
              <w:t>一档（8分）：培训方案包括上述所有内容且详细，培训内容能够满足招标人需求，能快速有效的协助招标人掌握产品特性的得8分；</w:t>
            </w:r>
          </w:p>
          <w:p w:rsidR="001E1C8B" w:rsidRDefault="001E1C8B" w:rsidP="00711465">
            <w:pPr>
              <w:rPr>
                <w:rFonts w:asciiTheme="majorEastAsia" w:eastAsiaTheme="majorEastAsia" w:hAnsiTheme="majorEastAsia" w:cstheme="majorEastAsia"/>
                <w:bCs/>
                <w:szCs w:val="21"/>
              </w:rPr>
            </w:pPr>
            <w:r>
              <w:rPr>
                <w:rFonts w:asciiTheme="majorEastAsia" w:eastAsiaTheme="majorEastAsia" w:hAnsiTheme="majorEastAsia" w:cstheme="majorEastAsia" w:hint="eastAsia"/>
                <w:bCs/>
                <w:szCs w:val="21"/>
              </w:rPr>
              <w:t>二档（5分）：培训方案在上述要求的基础上有1-2项缺项，或培训内容缺少针对性但尚不影响履约，预计效果能满足招标人基本需求的得5分；</w:t>
            </w:r>
          </w:p>
          <w:p w:rsidR="001E1C8B" w:rsidRDefault="001E1C8B" w:rsidP="00711465">
            <w:pPr>
              <w:rPr>
                <w:rFonts w:asciiTheme="majorEastAsia" w:eastAsiaTheme="majorEastAsia" w:hAnsiTheme="majorEastAsia" w:cstheme="majorEastAsia"/>
                <w:szCs w:val="21"/>
              </w:rPr>
            </w:pPr>
            <w:r>
              <w:rPr>
                <w:rFonts w:asciiTheme="majorEastAsia" w:eastAsiaTheme="majorEastAsia" w:hAnsiTheme="majorEastAsia" w:cstheme="majorEastAsia" w:hint="eastAsia"/>
                <w:bCs/>
                <w:szCs w:val="21"/>
              </w:rPr>
              <w:t>三档（2分）：培训方案在上述要求的基础上有3项及以上缺项，或培训内容敷衍，会影响项目履约的得2分。</w:t>
            </w:r>
          </w:p>
        </w:tc>
      </w:tr>
      <w:tr w:rsidR="001E1C8B" w:rsidTr="00711465">
        <w:trPr>
          <w:trHeight w:val="1408"/>
          <w:jc w:val="center"/>
        </w:trPr>
        <w:tc>
          <w:tcPr>
            <w:tcW w:w="0" w:type="auto"/>
            <w:vMerge/>
            <w:tcBorders>
              <w:left w:val="single" w:sz="4" w:space="0" w:color="auto"/>
              <w:bottom w:val="single" w:sz="4" w:space="0" w:color="auto"/>
              <w:right w:val="single" w:sz="4" w:space="0" w:color="auto"/>
            </w:tcBorders>
            <w:vAlign w:val="center"/>
          </w:tcPr>
          <w:p w:rsidR="001E1C8B" w:rsidRDefault="001E1C8B" w:rsidP="00711465">
            <w:pPr>
              <w:widowControl/>
              <w:jc w:val="left"/>
              <w:rPr>
                <w:rFonts w:asciiTheme="majorEastAsia" w:eastAsiaTheme="majorEastAsia" w:hAnsiTheme="majorEastAsia" w:cstheme="majorEastAsia"/>
                <w:b/>
                <w:szCs w:val="21"/>
              </w:rPr>
            </w:pPr>
          </w:p>
        </w:tc>
        <w:tc>
          <w:tcPr>
            <w:tcW w:w="0" w:type="auto"/>
            <w:vMerge/>
            <w:tcBorders>
              <w:left w:val="single" w:sz="4" w:space="0" w:color="auto"/>
              <w:bottom w:val="single" w:sz="4" w:space="0" w:color="auto"/>
              <w:right w:val="single" w:sz="4" w:space="0" w:color="auto"/>
            </w:tcBorders>
            <w:vAlign w:val="center"/>
          </w:tcPr>
          <w:p w:rsidR="001E1C8B" w:rsidRDefault="001E1C8B" w:rsidP="00711465">
            <w:pPr>
              <w:widowControl/>
              <w:jc w:val="left"/>
              <w:rPr>
                <w:rFonts w:asciiTheme="majorEastAsia" w:eastAsiaTheme="majorEastAsia" w:hAnsiTheme="majorEastAsia" w:cstheme="majorEastAsia"/>
                <w:spacing w:val="-18"/>
                <w:szCs w:val="21"/>
              </w:rPr>
            </w:pPr>
          </w:p>
        </w:tc>
        <w:tc>
          <w:tcPr>
            <w:tcW w:w="817" w:type="pct"/>
            <w:tcBorders>
              <w:top w:val="single" w:sz="4" w:space="0" w:color="auto"/>
              <w:left w:val="single" w:sz="4" w:space="0" w:color="auto"/>
              <w:right w:val="single" w:sz="4" w:space="0" w:color="auto"/>
            </w:tcBorders>
            <w:vAlign w:val="center"/>
          </w:tcPr>
          <w:p w:rsidR="001E1C8B" w:rsidRDefault="001E1C8B" w:rsidP="00711465">
            <w:pPr>
              <w:adjustRightInd w:val="0"/>
              <w:spacing w:line="400" w:lineRule="exact"/>
              <w:jc w:val="center"/>
              <w:textAlignment w:val="baseline"/>
              <w:rPr>
                <w:rFonts w:asciiTheme="majorEastAsia" w:eastAsiaTheme="majorEastAsia" w:hAnsiTheme="majorEastAsia" w:cstheme="majorEastAsia"/>
                <w:b/>
                <w:kern w:val="0"/>
                <w:szCs w:val="21"/>
              </w:rPr>
            </w:pPr>
            <w:r>
              <w:rPr>
                <w:rFonts w:ascii="仿宋" w:eastAsia="仿宋" w:hAnsi="仿宋" w:cs="仿宋" w:hint="eastAsia"/>
                <w:b/>
                <w:kern w:val="0"/>
                <w:sz w:val="24"/>
                <w:lang w:bidi="en-US"/>
              </w:rPr>
              <w:t>售后服务方案</w:t>
            </w:r>
            <w:r>
              <w:rPr>
                <w:rFonts w:asciiTheme="majorEastAsia" w:eastAsiaTheme="majorEastAsia" w:hAnsiTheme="majorEastAsia" w:cstheme="majorEastAsia" w:hint="eastAsia"/>
                <w:b/>
                <w:kern w:val="0"/>
                <w:szCs w:val="21"/>
              </w:rPr>
              <w:t>(满分8分)</w:t>
            </w:r>
          </w:p>
        </w:tc>
        <w:tc>
          <w:tcPr>
            <w:tcW w:w="3222" w:type="pct"/>
            <w:tcBorders>
              <w:top w:val="single" w:sz="4" w:space="0" w:color="auto"/>
              <w:left w:val="single" w:sz="4" w:space="0" w:color="auto"/>
              <w:right w:val="single" w:sz="4" w:space="0" w:color="auto"/>
            </w:tcBorders>
            <w:vAlign w:val="center"/>
          </w:tcPr>
          <w:p w:rsidR="001E1C8B" w:rsidRDefault="001E1C8B" w:rsidP="00711465">
            <w:pP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售后服务方案包括但不限于质保期、服务响应时间、服务内容、应急响应方案、售后服务情况等进行综合评审。</w:t>
            </w:r>
          </w:p>
          <w:p w:rsidR="001E1C8B" w:rsidRDefault="001E1C8B" w:rsidP="00711465">
            <w:pPr>
              <w:rPr>
                <w:rFonts w:asciiTheme="majorEastAsia" w:eastAsiaTheme="majorEastAsia" w:hAnsiTheme="majorEastAsia" w:cstheme="majorEastAsia"/>
                <w:szCs w:val="21"/>
              </w:rPr>
            </w:pPr>
            <w:r>
              <w:rPr>
                <w:rFonts w:asciiTheme="majorEastAsia" w:eastAsiaTheme="majorEastAsia" w:hAnsiTheme="majorEastAsia" w:cstheme="majorEastAsia" w:hint="eastAsia"/>
                <w:bCs/>
                <w:szCs w:val="21"/>
              </w:rPr>
              <w:t>一档（8分）：</w:t>
            </w:r>
            <w:r>
              <w:rPr>
                <w:rFonts w:asciiTheme="majorEastAsia" w:eastAsiaTheme="majorEastAsia" w:hAnsiTheme="majorEastAsia" w:cstheme="majorEastAsia" w:hint="eastAsia"/>
                <w:szCs w:val="21"/>
              </w:rPr>
              <w:t>售后服务方案详细、全面、完全满足招标文件要求的，得8分；</w:t>
            </w:r>
          </w:p>
          <w:p w:rsidR="001E1C8B" w:rsidRDefault="001E1C8B" w:rsidP="00711465">
            <w:pPr>
              <w:rPr>
                <w:rFonts w:asciiTheme="majorEastAsia" w:eastAsiaTheme="majorEastAsia" w:hAnsiTheme="majorEastAsia" w:cstheme="majorEastAsia"/>
                <w:szCs w:val="21"/>
              </w:rPr>
            </w:pPr>
            <w:r>
              <w:rPr>
                <w:rFonts w:asciiTheme="majorEastAsia" w:eastAsiaTheme="majorEastAsia" w:hAnsiTheme="majorEastAsia" w:cstheme="majorEastAsia" w:hint="eastAsia"/>
                <w:bCs/>
                <w:szCs w:val="21"/>
              </w:rPr>
              <w:t>二档（5分）：</w:t>
            </w:r>
            <w:r>
              <w:rPr>
                <w:rFonts w:asciiTheme="majorEastAsia" w:eastAsiaTheme="majorEastAsia" w:hAnsiTheme="majorEastAsia" w:cstheme="majorEastAsia" w:hint="eastAsia"/>
                <w:szCs w:val="21"/>
              </w:rPr>
              <w:t>售后服务方案有欠缺，基本能满足招标文件要求的，得5分；</w:t>
            </w:r>
          </w:p>
          <w:p w:rsidR="001E1C8B" w:rsidRDefault="001E1C8B" w:rsidP="00711465">
            <w:pPr>
              <w:rPr>
                <w:rFonts w:asciiTheme="majorEastAsia" w:eastAsiaTheme="majorEastAsia" w:hAnsiTheme="majorEastAsia" w:cstheme="majorEastAsia"/>
                <w:szCs w:val="21"/>
              </w:rPr>
            </w:pPr>
            <w:r>
              <w:rPr>
                <w:rFonts w:asciiTheme="majorEastAsia" w:eastAsiaTheme="majorEastAsia" w:hAnsiTheme="majorEastAsia" w:cstheme="majorEastAsia" w:hint="eastAsia"/>
                <w:bCs/>
                <w:szCs w:val="21"/>
              </w:rPr>
              <w:t>三档（2分）：</w:t>
            </w:r>
            <w:r>
              <w:rPr>
                <w:rFonts w:asciiTheme="majorEastAsia" w:eastAsiaTheme="majorEastAsia" w:hAnsiTheme="majorEastAsia" w:cstheme="majorEastAsia" w:hint="eastAsia"/>
                <w:szCs w:val="21"/>
              </w:rPr>
              <w:t>售后服务方案较简单，不能满足招标文件要求的，得2分；</w:t>
            </w:r>
          </w:p>
        </w:tc>
      </w:tr>
      <w:tr w:rsidR="001E1C8B" w:rsidTr="00711465">
        <w:trPr>
          <w:jc w:val="center"/>
        </w:trPr>
        <w:tc>
          <w:tcPr>
            <w:tcW w:w="0" w:type="auto"/>
            <w:vMerge w:val="restart"/>
            <w:tcBorders>
              <w:top w:val="single" w:sz="4" w:space="0" w:color="auto"/>
              <w:left w:val="single" w:sz="4" w:space="0" w:color="auto"/>
              <w:right w:val="single" w:sz="4" w:space="0" w:color="auto"/>
            </w:tcBorders>
            <w:vAlign w:val="center"/>
          </w:tcPr>
          <w:p w:rsidR="001E1C8B" w:rsidRDefault="001E1C8B" w:rsidP="00711465">
            <w:pPr>
              <w:widowControl/>
              <w:jc w:val="left"/>
              <w:rPr>
                <w:rFonts w:asciiTheme="majorEastAsia" w:eastAsiaTheme="majorEastAsia" w:hAnsiTheme="majorEastAsia" w:cstheme="majorEastAsia"/>
                <w:b/>
                <w:szCs w:val="21"/>
              </w:rPr>
            </w:pPr>
            <w:r>
              <w:rPr>
                <w:rFonts w:asciiTheme="majorEastAsia" w:eastAsiaTheme="majorEastAsia" w:hAnsiTheme="majorEastAsia" w:cstheme="majorEastAsia" w:hint="eastAsia"/>
                <w:b/>
                <w:szCs w:val="21"/>
              </w:rPr>
              <w:t>3</w:t>
            </w:r>
          </w:p>
        </w:tc>
        <w:tc>
          <w:tcPr>
            <w:tcW w:w="0" w:type="auto"/>
            <w:vMerge w:val="restart"/>
            <w:tcBorders>
              <w:top w:val="single" w:sz="4" w:space="0" w:color="auto"/>
              <w:left w:val="single" w:sz="4" w:space="0" w:color="auto"/>
              <w:right w:val="single" w:sz="4" w:space="0" w:color="auto"/>
            </w:tcBorders>
            <w:vAlign w:val="center"/>
          </w:tcPr>
          <w:p w:rsidR="001E1C8B" w:rsidRDefault="001E1C8B" w:rsidP="00711465">
            <w:pPr>
              <w:adjustRightInd w:val="0"/>
              <w:spacing w:line="400" w:lineRule="exact"/>
              <w:ind w:leftChars="-50" w:left="-105" w:rightChars="-50" w:right="-105"/>
              <w:jc w:val="center"/>
              <w:textAlignment w:val="baseline"/>
              <w:rPr>
                <w:rFonts w:asciiTheme="majorEastAsia" w:eastAsiaTheme="majorEastAsia" w:hAnsiTheme="majorEastAsia" w:cstheme="majorEastAsia"/>
                <w:b/>
                <w:bCs/>
                <w:szCs w:val="21"/>
              </w:rPr>
            </w:pPr>
            <w:r>
              <w:rPr>
                <w:rFonts w:asciiTheme="majorEastAsia" w:eastAsiaTheme="majorEastAsia" w:hAnsiTheme="majorEastAsia" w:cstheme="majorEastAsia" w:hint="eastAsia"/>
                <w:b/>
                <w:bCs/>
                <w:szCs w:val="21"/>
              </w:rPr>
              <w:t>商务分（20分）</w:t>
            </w:r>
          </w:p>
        </w:tc>
        <w:tc>
          <w:tcPr>
            <w:tcW w:w="817" w:type="pct"/>
            <w:tcBorders>
              <w:top w:val="single" w:sz="4" w:space="0" w:color="auto"/>
              <w:left w:val="single" w:sz="4" w:space="0" w:color="auto"/>
              <w:bottom w:val="single" w:sz="4" w:space="0" w:color="auto"/>
              <w:right w:val="single" w:sz="4" w:space="0" w:color="auto"/>
            </w:tcBorders>
            <w:vAlign w:val="center"/>
          </w:tcPr>
          <w:p w:rsidR="001E1C8B" w:rsidRDefault="001E1C8B" w:rsidP="00711465">
            <w:pPr>
              <w:adjustRightInd w:val="0"/>
              <w:spacing w:line="400" w:lineRule="exact"/>
              <w:jc w:val="center"/>
              <w:textAlignment w:val="baseline"/>
              <w:rPr>
                <w:rFonts w:asciiTheme="majorEastAsia" w:eastAsiaTheme="majorEastAsia" w:hAnsiTheme="majorEastAsia" w:cstheme="majorEastAsia"/>
                <w:b/>
                <w:kern w:val="0"/>
                <w:szCs w:val="21"/>
              </w:rPr>
            </w:pPr>
            <w:r>
              <w:rPr>
                <w:rFonts w:asciiTheme="majorEastAsia" w:eastAsiaTheme="majorEastAsia" w:hAnsiTheme="majorEastAsia" w:cstheme="majorEastAsia" w:hint="eastAsia"/>
                <w:b/>
                <w:kern w:val="0"/>
                <w:szCs w:val="21"/>
              </w:rPr>
              <w:t>资质证书(满分8分)</w:t>
            </w:r>
          </w:p>
        </w:tc>
        <w:tc>
          <w:tcPr>
            <w:tcW w:w="3222" w:type="pct"/>
            <w:tcBorders>
              <w:top w:val="single" w:sz="4" w:space="0" w:color="auto"/>
              <w:left w:val="single" w:sz="4" w:space="0" w:color="auto"/>
              <w:bottom w:val="single" w:sz="4" w:space="0" w:color="auto"/>
              <w:right w:val="single" w:sz="4" w:space="0" w:color="auto"/>
            </w:tcBorders>
            <w:vAlign w:val="center"/>
          </w:tcPr>
          <w:p w:rsidR="001E1C8B" w:rsidRDefault="001E1C8B" w:rsidP="00711465">
            <w:pP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供应商具有有效期内的高新技术企业认证证书、ISO9001质量体系认证证书、ISO27001信息安全管理体系认证证书、ISO20000信息技术服务管理体系认证证书，得8分，提供不全，得2分。其余不得分。（提供供应商或产品供应商证书复印件加盖公章，不提供不得分）</w:t>
            </w:r>
          </w:p>
        </w:tc>
      </w:tr>
      <w:tr w:rsidR="001E1C8B" w:rsidTr="00711465">
        <w:trPr>
          <w:trHeight w:val="1373"/>
          <w:jc w:val="center"/>
        </w:trPr>
        <w:tc>
          <w:tcPr>
            <w:tcW w:w="0" w:type="auto"/>
            <w:vMerge/>
            <w:tcBorders>
              <w:left w:val="single" w:sz="4" w:space="0" w:color="auto"/>
              <w:right w:val="single" w:sz="4" w:space="0" w:color="auto"/>
            </w:tcBorders>
            <w:vAlign w:val="center"/>
          </w:tcPr>
          <w:p w:rsidR="001E1C8B" w:rsidRDefault="001E1C8B" w:rsidP="00711465">
            <w:pPr>
              <w:widowControl/>
              <w:jc w:val="left"/>
              <w:rPr>
                <w:rFonts w:asciiTheme="majorEastAsia" w:eastAsiaTheme="majorEastAsia" w:hAnsiTheme="majorEastAsia" w:cstheme="majorEastAsia"/>
                <w:b/>
                <w:szCs w:val="21"/>
              </w:rPr>
            </w:pPr>
          </w:p>
        </w:tc>
        <w:tc>
          <w:tcPr>
            <w:tcW w:w="0" w:type="auto"/>
            <w:vMerge/>
            <w:tcBorders>
              <w:left w:val="single" w:sz="4" w:space="0" w:color="auto"/>
              <w:right w:val="single" w:sz="4" w:space="0" w:color="auto"/>
            </w:tcBorders>
            <w:vAlign w:val="center"/>
          </w:tcPr>
          <w:p w:rsidR="001E1C8B" w:rsidRDefault="001E1C8B" w:rsidP="00711465">
            <w:pPr>
              <w:widowControl/>
              <w:jc w:val="left"/>
              <w:rPr>
                <w:rFonts w:asciiTheme="majorEastAsia" w:eastAsiaTheme="majorEastAsia" w:hAnsiTheme="majorEastAsia" w:cstheme="majorEastAsia"/>
                <w:b/>
                <w:spacing w:val="-18"/>
                <w:szCs w:val="21"/>
              </w:rPr>
            </w:pPr>
          </w:p>
        </w:tc>
        <w:tc>
          <w:tcPr>
            <w:tcW w:w="817" w:type="pct"/>
            <w:tcBorders>
              <w:top w:val="single" w:sz="4" w:space="0" w:color="auto"/>
              <w:left w:val="single" w:sz="4" w:space="0" w:color="auto"/>
              <w:right w:val="single" w:sz="4" w:space="0" w:color="auto"/>
            </w:tcBorders>
            <w:vAlign w:val="center"/>
          </w:tcPr>
          <w:p w:rsidR="001E1C8B" w:rsidRDefault="001E1C8B" w:rsidP="00711465">
            <w:pPr>
              <w:adjustRightInd w:val="0"/>
              <w:spacing w:line="400" w:lineRule="exact"/>
              <w:jc w:val="center"/>
              <w:textAlignment w:val="baseline"/>
              <w:rPr>
                <w:rFonts w:asciiTheme="majorEastAsia" w:eastAsiaTheme="majorEastAsia" w:hAnsiTheme="majorEastAsia" w:cstheme="majorEastAsia"/>
                <w:b/>
                <w:kern w:val="0"/>
                <w:szCs w:val="21"/>
              </w:rPr>
            </w:pPr>
            <w:r>
              <w:rPr>
                <w:rFonts w:asciiTheme="majorEastAsia" w:eastAsiaTheme="majorEastAsia" w:hAnsiTheme="majorEastAsia" w:cstheme="majorEastAsia" w:hint="eastAsia"/>
                <w:b/>
                <w:kern w:val="0"/>
                <w:szCs w:val="21"/>
              </w:rPr>
              <w:t>人员资质(满分4分)</w:t>
            </w:r>
          </w:p>
        </w:tc>
        <w:tc>
          <w:tcPr>
            <w:tcW w:w="3222" w:type="pct"/>
            <w:tcBorders>
              <w:top w:val="single" w:sz="4" w:space="0" w:color="auto"/>
              <w:left w:val="single" w:sz="4" w:space="0" w:color="auto"/>
              <w:right w:val="single" w:sz="4" w:space="0" w:color="auto"/>
            </w:tcBorders>
            <w:vAlign w:val="center"/>
          </w:tcPr>
          <w:p w:rsidR="001E1C8B" w:rsidRDefault="001E1C8B" w:rsidP="00711465">
            <w:pP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供应商拟投入项目组成员中：1.拟派项目经理具有高级信息系统项目管理师证书的得2分。</w:t>
            </w:r>
          </w:p>
          <w:p w:rsidR="001E1C8B" w:rsidRDefault="001E1C8B" w:rsidP="00711465">
            <w:pP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2.拟派实施人员中（</w:t>
            </w:r>
            <w:proofErr w:type="gramStart"/>
            <w:r>
              <w:rPr>
                <w:rFonts w:asciiTheme="majorEastAsia" w:eastAsiaTheme="majorEastAsia" w:hAnsiTheme="majorEastAsia" w:cstheme="majorEastAsia" w:hint="eastAsia"/>
                <w:szCs w:val="21"/>
              </w:rPr>
              <w:t>除项目</w:t>
            </w:r>
            <w:proofErr w:type="gramEnd"/>
            <w:r>
              <w:rPr>
                <w:rFonts w:asciiTheme="majorEastAsia" w:eastAsiaTheme="majorEastAsia" w:hAnsiTheme="majorEastAsia" w:cstheme="majorEastAsia" w:hint="eastAsia"/>
                <w:szCs w:val="21"/>
              </w:rPr>
              <w:t>经理外），具有系统集成工程师认证资质的得2分，具有系统运维工程师认证资质的</w:t>
            </w:r>
            <w:r>
              <w:rPr>
                <w:rFonts w:asciiTheme="majorEastAsia" w:eastAsiaTheme="majorEastAsia" w:hAnsiTheme="majorEastAsia" w:cstheme="majorEastAsia" w:hint="eastAsia"/>
                <w:szCs w:val="21"/>
              </w:rPr>
              <w:lastRenderedPageBreak/>
              <w:t>得2分，</w:t>
            </w:r>
          </w:p>
          <w:p w:rsidR="001E1C8B" w:rsidRDefault="001E1C8B" w:rsidP="00711465">
            <w:pP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说明：要求供应商提供上述相关人员近三个月在职的社保缴费证明及人员证书复印件并加盖公章，未提供不得分。</w:t>
            </w:r>
          </w:p>
        </w:tc>
      </w:tr>
      <w:tr w:rsidR="001E1C8B" w:rsidTr="00711465">
        <w:trPr>
          <w:trHeight w:val="940"/>
          <w:jc w:val="center"/>
        </w:trPr>
        <w:tc>
          <w:tcPr>
            <w:tcW w:w="0" w:type="auto"/>
            <w:vMerge/>
            <w:tcBorders>
              <w:left w:val="single" w:sz="4" w:space="0" w:color="auto"/>
              <w:right w:val="single" w:sz="4" w:space="0" w:color="auto"/>
            </w:tcBorders>
            <w:vAlign w:val="center"/>
          </w:tcPr>
          <w:p w:rsidR="001E1C8B" w:rsidRDefault="001E1C8B" w:rsidP="00711465">
            <w:pPr>
              <w:widowControl/>
              <w:jc w:val="left"/>
              <w:rPr>
                <w:rFonts w:asciiTheme="majorEastAsia" w:eastAsiaTheme="majorEastAsia" w:hAnsiTheme="majorEastAsia" w:cstheme="majorEastAsia"/>
                <w:b/>
                <w:szCs w:val="21"/>
              </w:rPr>
            </w:pPr>
          </w:p>
        </w:tc>
        <w:tc>
          <w:tcPr>
            <w:tcW w:w="0" w:type="auto"/>
            <w:vMerge/>
            <w:tcBorders>
              <w:left w:val="single" w:sz="4" w:space="0" w:color="auto"/>
              <w:right w:val="single" w:sz="4" w:space="0" w:color="auto"/>
            </w:tcBorders>
            <w:vAlign w:val="center"/>
          </w:tcPr>
          <w:p w:rsidR="001E1C8B" w:rsidRDefault="001E1C8B" w:rsidP="00711465">
            <w:pPr>
              <w:widowControl/>
              <w:jc w:val="left"/>
              <w:rPr>
                <w:rFonts w:asciiTheme="majorEastAsia" w:eastAsiaTheme="majorEastAsia" w:hAnsiTheme="majorEastAsia" w:cstheme="majorEastAsia"/>
                <w:b/>
                <w:spacing w:val="-18"/>
                <w:szCs w:val="21"/>
              </w:rPr>
            </w:pPr>
          </w:p>
        </w:tc>
        <w:tc>
          <w:tcPr>
            <w:tcW w:w="817" w:type="pct"/>
            <w:tcBorders>
              <w:top w:val="single" w:sz="4" w:space="0" w:color="auto"/>
              <w:left w:val="single" w:sz="4" w:space="0" w:color="auto"/>
              <w:right w:val="single" w:sz="4" w:space="0" w:color="auto"/>
            </w:tcBorders>
            <w:vAlign w:val="center"/>
          </w:tcPr>
          <w:p w:rsidR="001E1C8B" w:rsidRDefault="001E1C8B" w:rsidP="00711465">
            <w:pPr>
              <w:adjustRightInd w:val="0"/>
              <w:spacing w:line="400" w:lineRule="exact"/>
              <w:jc w:val="center"/>
              <w:textAlignment w:val="baseline"/>
              <w:rPr>
                <w:rFonts w:asciiTheme="majorEastAsia" w:eastAsiaTheme="majorEastAsia" w:hAnsiTheme="majorEastAsia" w:cstheme="majorEastAsia"/>
                <w:b/>
                <w:kern w:val="0"/>
                <w:szCs w:val="21"/>
              </w:rPr>
            </w:pPr>
            <w:r>
              <w:rPr>
                <w:rFonts w:asciiTheme="majorEastAsia" w:eastAsiaTheme="majorEastAsia" w:hAnsiTheme="majorEastAsia" w:cstheme="majorEastAsia" w:hint="eastAsia"/>
                <w:b/>
                <w:kern w:val="0"/>
                <w:szCs w:val="21"/>
              </w:rPr>
              <w:t>业绩(满分8分)</w:t>
            </w:r>
          </w:p>
        </w:tc>
        <w:tc>
          <w:tcPr>
            <w:tcW w:w="3222" w:type="pct"/>
            <w:tcBorders>
              <w:top w:val="single" w:sz="4" w:space="0" w:color="auto"/>
              <w:left w:val="single" w:sz="4" w:space="0" w:color="auto"/>
              <w:right w:val="single" w:sz="4" w:space="0" w:color="auto"/>
            </w:tcBorders>
            <w:vAlign w:val="center"/>
          </w:tcPr>
          <w:p w:rsidR="001E1C8B" w:rsidRDefault="001E1C8B" w:rsidP="00711465">
            <w:pP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供应商提供流程开发相关的高校用户案例，每有1家得2分，此项满分8分。</w:t>
            </w:r>
          </w:p>
        </w:tc>
      </w:tr>
      <w:tr w:rsidR="001E1C8B" w:rsidTr="00711465">
        <w:trPr>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rsidR="001E1C8B" w:rsidRDefault="001E1C8B" w:rsidP="00711465">
            <w:pPr>
              <w:spacing w:line="400" w:lineRule="exact"/>
              <w:ind w:firstLine="420"/>
              <w:rPr>
                <w:rFonts w:asciiTheme="majorEastAsia" w:eastAsiaTheme="majorEastAsia" w:hAnsiTheme="majorEastAsia" w:cstheme="majorEastAsia"/>
                <w:bCs/>
                <w:szCs w:val="21"/>
              </w:rPr>
            </w:pPr>
            <w:r>
              <w:rPr>
                <w:rFonts w:asciiTheme="majorEastAsia" w:eastAsiaTheme="majorEastAsia" w:hAnsiTheme="majorEastAsia" w:cstheme="majorEastAsia" w:hint="eastAsia"/>
                <w:b/>
                <w:bCs/>
                <w:szCs w:val="21"/>
              </w:rPr>
              <w:t>总得分=1+2+3。</w:t>
            </w:r>
          </w:p>
        </w:tc>
      </w:tr>
    </w:tbl>
    <w:p w:rsidR="001E1C8B" w:rsidRDefault="001E1C8B" w:rsidP="001E1C8B">
      <w:pPr>
        <w:numPr>
          <w:ilvl w:val="0"/>
          <w:numId w:val="1"/>
        </w:numPr>
        <w:spacing w:line="480" w:lineRule="exact"/>
        <w:ind w:firstLineChars="200" w:firstLine="420"/>
        <w:rPr>
          <w:rFonts w:asciiTheme="majorEastAsia" w:eastAsiaTheme="majorEastAsia" w:hAnsiTheme="majorEastAsia" w:cstheme="majorEastAsia"/>
          <w:b/>
          <w:bCs/>
          <w:szCs w:val="21"/>
        </w:rPr>
      </w:pPr>
      <w:r>
        <w:rPr>
          <w:rFonts w:asciiTheme="majorEastAsia" w:eastAsiaTheme="majorEastAsia" w:hAnsiTheme="majorEastAsia" w:cstheme="majorEastAsia" w:hint="eastAsia"/>
          <w:b/>
          <w:bCs/>
          <w:szCs w:val="21"/>
        </w:rPr>
        <w:t>成交候选人推荐原则</w:t>
      </w:r>
    </w:p>
    <w:p w:rsidR="001E1C8B" w:rsidRDefault="001E1C8B" w:rsidP="001E1C8B">
      <w:pPr>
        <w:spacing w:line="480" w:lineRule="exact"/>
        <w:ind w:firstLineChars="200" w:firstLine="420"/>
        <w:rPr>
          <w:rFonts w:asciiTheme="majorEastAsia" w:eastAsiaTheme="majorEastAsia" w:hAnsiTheme="majorEastAsia" w:cstheme="majorEastAsia"/>
          <w:bCs/>
          <w:szCs w:val="21"/>
        </w:rPr>
      </w:pPr>
      <w:r>
        <w:rPr>
          <w:rFonts w:asciiTheme="majorEastAsia" w:eastAsiaTheme="majorEastAsia" w:hAnsiTheme="majorEastAsia" w:cstheme="majorEastAsia" w:hint="eastAsia"/>
          <w:bCs/>
          <w:szCs w:val="21"/>
        </w:rPr>
        <w:t>1.评审</w:t>
      </w:r>
      <w:r>
        <w:rPr>
          <w:rFonts w:asciiTheme="majorEastAsia" w:eastAsiaTheme="majorEastAsia" w:hAnsiTheme="majorEastAsia" w:cstheme="majorEastAsia" w:hint="eastAsia"/>
          <w:bCs/>
        </w:rPr>
        <w:t>小组将根据得分由高到低排列次序（得分相同时，以报价由低到高顺序排列；得分相同且报价相同的，按技术分优劣顺序排列）并推荐3家以上（含3家）为成交候选供应商。采购人应当确定评审小组推荐排名第一的成交候选供应商为成交供应商。</w:t>
      </w:r>
    </w:p>
    <w:p w:rsidR="001E1C8B" w:rsidRDefault="001E1C8B" w:rsidP="001E1C8B">
      <w:pPr>
        <w:spacing w:line="480" w:lineRule="exact"/>
        <w:ind w:firstLineChars="200" w:firstLine="420"/>
        <w:rPr>
          <w:rFonts w:asciiTheme="majorEastAsia" w:eastAsiaTheme="majorEastAsia" w:hAnsiTheme="majorEastAsia" w:cstheme="majorEastAsia"/>
          <w:bCs/>
          <w:szCs w:val="21"/>
        </w:rPr>
      </w:pPr>
      <w:r>
        <w:rPr>
          <w:rFonts w:asciiTheme="majorEastAsia" w:eastAsiaTheme="majorEastAsia" w:hAnsiTheme="majorEastAsia" w:cstheme="majorEastAsia" w:hint="eastAsia"/>
          <w:bCs/>
          <w:szCs w:val="21"/>
        </w:rPr>
        <w:t>2.成交供应</w:t>
      </w:r>
      <w:proofErr w:type="gramStart"/>
      <w:r>
        <w:rPr>
          <w:rFonts w:asciiTheme="majorEastAsia" w:eastAsiaTheme="majorEastAsia" w:hAnsiTheme="majorEastAsia" w:cstheme="majorEastAsia" w:hint="eastAsia"/>
          <w:bCs/>
          <w:szCs w:val="21"/>
        </w:rPr>
        <w:t>商拒绝</w:t>
      </w:r>
      <w:proofErr w:type="gramEnd"/>
      <w:r>
        <w:rPr>
          <w:rFonts w:asciiTheme="majorEastAsia" w:eastAsiaTheme="majorEastAsia" w:hAnsiTheme="majorEastAsia" w:cstheme="majorEastAsia" w:hint="eastAsia"/>
          <w:bCs/>
          <w:szCs w:val="21"/>
        </w:rPr>
        <w:t>与采购人签订合同的，采购人可以按照评审报告推荐的成交候选供应商名单排序依次确定其他成交候选供应商为成交供应商，也可以重新开展采购活动。</w:t>
      </w:r>
    </w:p>
    <w:p w:rsidR="001E1C8B" w:rsidRDefault="001E1C8B" w:rsidP="001E1C8B">
      <w:pPr>
        <w:spacing w:line="480" w:lineRule="exact"/>
        <w:rPr>
          <w:rFonts w:asciiTheme="majorEastAsia" w:eastAsiaTheme="majorEastAsia" w:hAnsiTheme="majorEastAsia" w:cstheme="majorEastAsia"/>
          <w:b/>
          <w:bCs/>
          <w:szCs w:val="21"/>
        </w:rPr>
      </w:pPr>
    </w:p>
    <w:p w:rsidR="00755547" w:rsidRPr="001E1C8B" w:rsidRDefault="00755547"/>
    <w:sectPr w:rsidR="00755547" w:rsidRPr="001E1C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金山简黑体">
    <w:altName w:val="黑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5D672"/>
    <w:multiLevelType w:val="singleLevel"/>
    <w:tmpl w:val="0F35D672"/>
    <w:lvl w:ilvl="0">
      <w:start w:val="3"/>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C8B"/>
    <w:rsid w:val="00001585"/>
    <w:rsid w:val="0000335B"/>
    <w:rsid w:val="0000634A"/>
    <w:rsid w:val="000076D2"/>
    <w:rsid w:val="00007D4F"/>
    <w:rsid w:val="00012813"/>
    <w:rsid w:val="00013A47"/>
    <w:rsid w:val="0001662C"/>
    <w:rsid w:val="00026182"/>
    <w:rsid w:val="000277AC"/>
    <w:rsid w:val="00031F45"/>
    <w:rsid w:val="00036B71"/>
    <w:rsid w:val="00037361"/>
    <w:rsid w:val="00037D17"/>
    <w:rsid w:val="00047DFB"/>
    <w:rsid w:val="000566ED"/>
    <w:rsid w:val="00056758"/>
    <w:rsid w:val="00056834"/>
    <w:rsid w:val="00072E38"/>
    <w:rsid w:val="000823B1"/>
    <w:rsid w:val="00087582"/>
    <w:rsid w:val="00094A7A"/>
    <w:rsid w:val="0009625E"/>
    <w:rsid w:val="000A7A1D"/>
    <w:rsid w:val="000A7BCB"/>
    <w:rsid w:val="000B063B"/>
    <w:rsid w:val="000B2E8A"/>
    <w:rsid w:val="000B36B2"/>
    <w:rsid w:val="000B6366"/>
    <w:rsid w:val="000B6EBB"/>
    <w:rsid w:val="000B7F55"/>
    <w:rsid w:val="000C0EC8"/>
    <w:rsid w:val="000C17A0"/>
    <w:rsid w:val="000C1B01"/>
    <w:rsid w:val="000C3597"/>
    <w:rsid w:val="000D1167"/>
    <w:rsid w:val="000D2EA9"/>
    <w:rsid w:val="000F1B32"/>
    <w:rsid w:val="000F587F"/>
    <w:rsid w:val="000F5AA7"/>
    <w:rsid w:val="00101E5A"/>
    <w:rsid w:val="001036F0"/>
    <w:rsid w:val="00105882"/>
    <w:rsid w:val="00106F51"/>
    <w:rsid w:val="0011117F"/>
    <w:rsid w:val="00121131"/>
    <w:rsid w:val="00124A6B"/>
    <w:rsid w:val="00126A4E"/>
    <w:rsid w:val="001412AA"/>
    <w:rsid w:val="00141989"/>
    <w:rsid w:val="00142CA1"/>
    <w:rsid w:val="00146A7C"/>
    <w:rsid w:val="00151195"/>
    <w:rsid w:val="00152E1E"/>
    <w:rsid w:val="00155BDB"/>
    <w:rsid w:val="00162300"/>
    <w:rsid w:val="00167DF5"/>
    <w:rsid w:val="00170ADF"/>
    <w:rsid w:val="0017113C"/>
    <w:rsid w:val="001724B8"/>
    <w:rsid w:val="001725E6"/>
    <w:rsid w:val="00172C8F"/>
    <w:rsid w:val="00173FA6"/>
    <w:rsid w:val="00177755"/>
    <w:rsid w:val="001860EE"/>
    <w:rsid w:val="00186DC0"/>
    <w:rsid w:val="001978DF"/>
    <w:rsid w:val="00197D36"/>
    <w:rsid w:val="001A0387"/>
    <w:rsid w:val="001A49C2"/>
    <w:rsid w:val="001A6A74"/>
    <w:rsid w:val="001A7099"/>
    <w:rsid w:val="001B0DE9"/>
    <w:rsid w:val="001D028E"/>
    <w:rsid w:val="001D32B1"/>
    <w:rsid w:val="001D4176"/>
    <w:rsid w:val="001D42E1"/>
    <w:rsid w:val="001E0F89"/>
    <w:rsid w:val="001E1C8B"/>
    <w:rsid w:val="001E7044"/>
    <w:rsid w:val="001F1195"/>
    <w:rsid w:val="001F13F5"/>
    <w:rsid w:val="001F4E71"/>
    <w:rsid w:val="00204189"/>
    <w:rsid w:val="00205B0D"/>
    <w:rsid w:val="00207ED8"/>
    <w:rsid w:val="0021134C"/>
    <w:rsid w:val="00211871"/>
    <w:rsid w:val="002138A8"/>
    <w:rsid w:val="00214A2C"/>
    <w:rsid w:val="00214C98"/>
    <w:rsid w:val="00225106"/>
    <w:rsid w:val="002257AE"/>
    <w:rsid w:val="00225B38"/>
    <w:rsid w:val="00225FA2"/>
    <w:rsid w:val="0023678C"/>
    <w:rsid w:val="00243769"/>
    <w:rsid w:val="00244B6B"/>
    <w:rsid w:val="00251095"/>
    <w:rsid w:val="00255092"/>
    <w:rsid w:val="00263D46"/>
    <w:rsid w:val="00266B9A"/>
    <w:rsid w:val="00267FD9"/>
    <w:rsid w:val="0027516C"/>
    <w:rsid w:val="002760B7"/>
    <w:rsid w:val="0027681F"/>
    <w:rsid w:val="00277740"/>
    <w:rsid w:val="002819C3"/>
    <w:rsid w:val="00282CBB"/>
    <w:rsid w:val="00286D51"/>
    <w:rsid w:val="0029168F"/>
    <w:rsid w:val="00292F29"/>
    <w:rsid w:val="002945FD"/>
    <w:rsid w:val="002949EF"/>
    <w:rsid w:val="002A3A12"/>
    <w:rsid w:val="002A48A5"/>
    <w:rsid w:val="002A572D"/>
    <w:rsid w:val="002A6533"/>
    <w:rsid w:val="002B2741"/>
    <w:rsid w:val="002B42A3"/>
    <w:rsid w:val="002C2FF9"/>
    <w:rsid w:val="002C7FA8"/>
    <w:rsid w:val="002D2D23"/>
    <w:rsid w:val="002D407E"/>
    <w:rsid w:val="002D4211"/>
    <w:rsid w:val="002E7BBA"/>
    <w:rsid w:val="003011A7"/>
    <w:rsid w:val="00302EB8"/>
    <w:rsid w:val="00304A2B"/>
    <w:rsid w:val="0030782C"/>
    <w:rsid w:val="0031040D"/>
    <w:rsid w:val="00312FDC"/>
    <w:rsid w:val="003143ED"/>
    <w:rsid w:val="0031515E"/>
    <w:rsid w:val="00315CFC"/>
    <w:rsid w:val="00316CE0"/>
    <w:rsid w:val="00317033"/>
    <w:rsid w:val="00323683"/>
    <w:rsid w:val="003242E7"/>
    <w:rsid w:val="003243CC"/>
    <w:rsid w:val="00326BCB"/>
    <w:rsid w:val="00335467"/>
    <w:rsid w:val="00336A0D"/>
    <w:rsid w:val="00337D5B"/>
    <w:rsid w:val="003419F4"/>
    <w:rsid w:val="003460BF"/>
    <w:rsid w:val="00346F68"/>
    <w:rsid w:val="0035024F"/>
    <w:rsid w:val="00351F89"/>
    <w:rsid w:val="00354706"/>
    <w:rsid w:val="003559DF"/>
    <w:rsid w:val="003614A6"/>
    <w:rsid w:val="00362EAF"/>
    <w:rsid w:val="00367599"/>
    <w:rsid w:val="00367972"/>
    <w:rsid w:val="00374729"/>
    <w:rsid w:val="00375727"/>
    <w:rsid w:val="00391EB8"/>
    <w:rsid w:val="0039342E"/>
    <w:rsid w:val="00396E49"/>
    <w:rsid w:val="00397453"/>
    <w:rsid w:val="0039765D"/>
    <w:rsid w:val="003A32F1"/>
    <w:rsid w:val="003A510E"/>
    <w:rsid w:val="003B1233"/>
    <w:rsid w:val="003B1EE2"/>
    <w:rsid w:val="003B1FB2"/>
    <w:rsid w:val="003B23A3"/>
    <w:rsid w:val="003C15F2"/>
    <w:rsid w:val="003C1619"/>
    <w:rsid w:val="003D0C7D"/>
    <w:rsid w:val="003D14F3"/>
    <w:rsid w:val="003D3A2F"/>
    <w:rsid w:val="003D48F6"/>
    <w:rsid w:val="003E3810"/>
    <w:rsid w:val="003E53E6"/>
    <w:rsid w:val="003E7AF4"/>
    <w:rsid w:val="003F18D0"/>
    <w:rsid w:val="003F3CCE"/>
    <w:rsid w:val="003F4F28"/>
    <w:rsid w:val="003F58CC"/>
    <w:rsid w:val="004071BC"/>
    <w:rsid w:val="00414E98"/>
    <w:rsid w:val="004170F4"/>
    <w:rsid w:val="00420D41"/>
    <w:rsid w:val="0042205E"/>
    <w:rsid w:val="00425043"/>
    <w:rsid w:val="0042696B"/>
    <w:rsid w:val="00426D3A"/>
    <w:rsid w:val="00427D24"/>
    <w:rsid w:val="0043331B"/>
    <w:rsid w:val="0043364B"/>
    <w:rsid w:val="00433708"/>
    <w:rsid w:val="00436435"/>
    <w:rsid w:val="004365D4"/>
    <w:rsid w:val="00436FB0"/>
    <w:rsid w:val="00440759"/>
    <w:rsid w:val="00442DB6"/>
    <w:rsid w:val="00452BB4"/>
    <w:rsid w:val="0045488C"/>
    <w:rsid w:val="00455A75"/>
    <w:rsid w:val="00455EAA"/>
    <w:rsid w:val="00460AD2"/>
    <w:rsid w:val="004610AA"/>
    <w:rsid w:val="0046552D"/>
    <w:rsid w:val="0047237B"/>
    <w:rsid w:val="0047638B"/>
    <w:rsid w:val="004779F4"/>
    <w:rsid w:val="00481A08"/>
    <w:rsid w:val="004877AB"/>
    <w:rsid w:val="00496F06"/>
    <w:rsid w:val="004A2EBC"/>
    <w:rsid w:val="004B2120"/>
    <w:rsid w:val="004B35C0"/>
    <w:rsid w:val="004B4E14"/>
    <w:rsid w:val="004B7B33"/>
    <w:rsid w:val="004D3EC4"/>
    <w:rsid w:val="004D5D2B"/>
    <w:rsid w:val="004D6A79"/>
    <w:rsid w:val="004E2D9E"/>
    <w:rsid w:val="004F5876"/>
    <w:rsid w:val="004F7BD4"/>
    <w:rsid w:val="005000A5"/>
    <w:rsid w:val="0051093F"/>
    <w:rsid w:val="00513863"/>
    <w:rsid w:val="00515AF5"/>
    <w:rsid w:val="00520D27"/>
    <w:rsid w:val="005219F7"/>
    <w:rsid w:val="005263B8"/>
    <w:rsid w:val="0052679F"/>
    <w:rsid w:val="0052725F"/>
    <w:rsid w:val="005340AC"/>
    <w:rsid w:val="00540E27"/>
    <w:rsid w:val="005415A9"/>
    <w:rsid w:val="00541A67"/>
    <w:rsid w:val="005433C0"/>
    <w:rsid w:val="005470E4"/>
    <w:rsid w:val="00552573"/>
    <w:rsid w:val="00554EAB"/>
    <w:rsid w:val="005615B9"/>
    <w:rsid w:val="00562053"/>
    <w:rsid w:val="0056727A"/>
    <w:rsid w:val="00570EF2"/>
    <w:rsid w:val="00572B87"/>
    <w:rsid w:val="0057372A"/>
    <w:rsid w:val="00573D37"/>
    <w:rsid w:val="00576F9A"/>
    <w:rsid w:val="0059225C"/>
    <w:rsid w:val="00592AC1"/>
    <w:rsid w:val="005A1BD9"/>
    <w:rsid w:val="005A363F"/>
    <w:rsid w:val="005A5ACE"/>
    <w:rsid w:val="005A67A6"/>
    <w:rsid w:val="005B1D49"/>
    <w:rsid w:val="005B5848"/>
    <w:rsid w:val="005C1F7C"/>
    <w:rsid w:val="005C222F"/>
    <w:rsid w:val="005C36AF"/>
    <w:rsid w:val="005C3D86"/>
    <w:rsid w:val="005D5A30"/>
    <w:rsid w:val="005D662E"/>
    <w:rsid w:val="005F0A3A"/>
    <w:rsid w:val="005F2EAC"/>
    <w:rsid w:val="005F369C"/>
    <w:rsid w:val="005F4C9E"/>
    <w:rsid w:val="005F4D9A"/>
    <w:rsid w:val="006022B6"/>
    <w:rsid w:val="00603C3D"/>
    <w:rsid w:val="00610D6C"/>
    <w:rsid w:val="006158D2"/>
    <w:rsid w:val="00622996"/>
    <w:rsid w:val="006230E2"/>
    <w:rsid w:val="00632C8F"/>
    <w:rsid w:val="00633ED6"/>
    <w:rsid w:val="00634DB3"/>
    <w:rsid w:val="00636809"/>
    <w:rsid w:val="0063746B"/>
    <w:rsid w:val="00637A63"/>
    <w:rsid w:val="006511C6"/>
    <w:rsid w:val="0065226B"/>
    <w:rsid w:val="00652DF6"/>
    <w:rsid w:val="00652E38"/>
    <w:rsid w:val="00660180"/>
    <w:rsid w:val="006619AC"/>
    <w:rsid w:val="006671C5"/>
    <w:rsid w:val="00673EA8"/>
    <w:rsid w:val="0067459D"/>
    <w:rsid w:val="00674AE8"/>
    <w:rsid w:val="00676223"/>
    <w:rsid w:val="00676B23"/>
    <w:rsid w:val="0067731E"/>
    <w:rsid w:val="00677549"/>
    <w:rsid w:val="00684C38"/>
    <w:rsid w:val="00695209"/>
    <w:rsid w:val="006A543D"/>
    <w:rsid w:val="006A6335"/>
    <w:rsid w:val="006A7637"/>
    <w:rsid w:val="006B03D6"/>
    <w:rsid w:val="006B0F70"/>
    <w:rsid w:val="006B36CD"/>
    <w:rsid w:val="006B486F"/>
    <w:rsid w:val="006B5F8A"/>
    <w:rsid w:val="006B75BA"/>
    <w:rsid w:val="006C56F4"/>
    <w:rsid w:val="006D4977"/>
    <w:rsid w:val="006F0DC7"/>
    <w:rsid w:val="006F1157"/>
    <w:rsid w:val="006F4BBF"/>
    <w:rsid w:val="006F4EA9"/>
    <w:rsid w:val="006F589C"/>
    <w:rsid w:val="006F7C34"/>
    <w:rsid w:val="007001E1"/>
    <w:rsid w:val="00702C8B"/>
    <w:rsid w:val="007033EB"/>
    <w:rsid w:val="00705ABF"/>
    <w:rsid w:val="007104E5"/>
    <w:rsid w:val="0071241F"/>
    <w:rsid w:val="007134BB"/>
    <w:rsid w:val="00722FB5"/>
    <w:rsid w:val="0072379D"/>
    <w:rsid w:val="007260AA"/>
    <w:rsid w:val="007268BA"/>
    <w:rsid w:val="00731158"/>
    <w:rsid w:val="007335FA"/>
    <w:rsid w:val="00733AE5"/>
    <w:rsid w:val="0073658A"/>
    <w:rsid w:val="00742941"/>
    <w:rsid w:val="00751AA3"/>
    <w:rsid w:val="00755547"/>
    <w:rsid w:val="00763175"/>
    <w:rsid w:val="0076424E"/>
    <w:rsid w:val="00764AF7"/>
    <w:rsid w:val="00774558"/>
    <w:rsid w:val="0077695A"/>
    <w:rsid w:val="0079245E"/>
    <w:rsid w:val="00795554"/>
    <w:rsid w:val="007A0541"/>
    <w:rsid w:val="007A0D1E"/>
    <w:rsid w:val="007A1AE1"/>
    <w:rsid w:val="007A3FA7"/>
    <w:rsid w:val="007B1C29"/>
    <w:rsid w:val="007B260A"/>
    <w:rsid w:val="007B328E"/>
    <w:rsid w:val="007B3B3A"/>
    <w:rsid w:val="007B6E4E"/>
    <w:rsid w:val="007C4411"/>
    <w:rsid w:val="007C72D6"/>
    <w:rsid w:val="007D0C2C"/>
    <w:rsid w:val="007D4699"/>
    <w:rsid w:val="007D4CEA"/>
    <w:rsid w:val="007D67E1"/>
    <w:rsid w:val="007E2CF0"/>
    <w:rsid w:val="007F08B4"/>
    <w:rsid w:val="007F24C3"/>
    <w:rsid w:val="00801FEF"/>
    <w:rsid w:val="0080398E"/>
    <w:rsid w:val="00806922"/>
    <w:rsid w:val="00820009"/>
    <w:rsid w:val="00823688"/>
    <w:rsid w:val="0082428E"/>
    <w:rsid w:val="00825D1D"/>
    <w:rsid w:val="00834713"/>
    <w:rsid w:val="00846C14"/>
    <w:rsid w:val="0085089A"/>
    <w:rsid w:val="00854DD5"/>
    <w:rsid w:val="0086134A"/>
    <w:rsid w:val="00863C28"/>
    <w:rsid w:val="00866C47"/>
    <w:rsid w:val="008738E9"/>
    <w:rsid w:val="00884429"/>
    <w:rsid w:val="008920B2"/>
    <w:rsid w:val="00895F08"/>
    <w:rsid w:val="008A3489"/>
    <w:rsid w:val="008B599D"/>
    <w:rsid w:val="008B6892"/>
    <w:rsid w:val="008B7BAF"/>
    <w:rsid w:val="008C5274"/>
    <w:rsid w:val="008C6E92"/>
    <w:rsid w:val="008C7A7E"/>
    <w:rsid w:val="008D3C23"/>
    <w:rsid w:val="008D6BD0"/>
    <w:rsid w:val="008E0CF7"/>
    <w:rsid w:val="008E689D"/>
    <w:rsid w:val="00902936"/>
    <w:rsid w:val="0090490D"/>
    <w:rsid w:val="00906A3D"/>
    <w:rsid w:val="009159C6"/>
    <w:rsid w:val="00920C2F"/>
    <w:rsid w:val="009328BC"/>
    <w:rsid w:val="009328F7"/>
    <w:rsid w:val="00932B7C"/>
    <w:rsid w:val="00934AC5"/>
    <w:rsid w:val="009350E7"/>
    <w:rsid w:val="009357B3"/>
    <w:rsid w:val="00936F98"/>
    <w:rsid w:val="00942734"/>
    <w:rsid w:val="009453B4"/>
    <w:rsid w:val="009469B8"/>
    <w:rsid w:val="00950580"/>
    <w:rsid w:val="00950FEF"/>
    <w:rsid w:val="00952B61"/>
    <w:rsid w:val="00952EC5"/>
    <w:rsid w:val="009541C4"/>
    <w:rsid w:val="00955F36"/>
    <w:rsid w:val="00956E0B"/>
    <w:rsid w:val="00966028"/>
    <w:rsid w:val="009676EC"/>
    <w:rsid w:val="00970503"/>
    <w:rsid w:val="0097646D"/>
    <w:rsid w:val="00986C47"/>
    <w:rsid w:val="009938F1"/>
    <w:rsid w:val="00993AFF"/>
    <w:rsid w:val="009976ED"/>
    <w:rsid w:val="009A68BF"/>
    <w:rsid w:val="009B3D10"/>
    <w:rsid w:val="009B44FE"/>
    <w:rsid w:val="009B62AD"/>
    <w:rsid w:val="009B7F11"/>
    <w:rsid w:val="009C1B90"/>
    <w:rsid w:val="009D3828"/>
    <w:rsid w:val="009D75BA"/>
    <w:rsid w:val="009E189C"/>
    <w:rsid w:val="009E4368"/>
    <w:rsid w:val="009E44A4"/>
    <w:rsid w:val="009F07FD"/>
    <w:rsid w:val="009F2393"/>
    <w:rsid w:val="00A007A1"/>
    <w:rsid w:val="00A036AF"/>
    <w:rsid w:val="00A20214"/>
    <w:rsid w:val="00A226C6"/>
    <w:rsid w:val="00A2544D"/>
    <w:rsid w:val="00A26F4F"/>
    <w:rsid w:val="00A31DED"/>
    <w:rsid w:val="00A40A10"/>
    <w:rsid w:val="00A43A50"/>
    <w:rsid w:val="00A46089"/>
    <w:rsid w:val="00A50BE9"/>
    <w:rsid w:val="00A52C9F"/>
    <w:rsid w:val="00A5506B"/>
    <w:rsid w:val="00A553C1"/>
    <w:rsid w:val="00A55A3B"/>
    <w:rsid w:val="00A632E7"/>
    <w:rsid w:val="00A633C0"/>
    <w:rsid w:val="00A65040"/>
    <w:rsid w:val="00A738C8"/>
    <w:rsid w:val="00A757CC"/>
    <w:rsid w:val="00A75F1C"/>
    <w:rsid w:val="00A80471"/>
    <w:rsid w:val="00A807E2"/>
    <w:rsid w:val="00A80AD0"/>
    <w:rsid w:val="00A80C8E"/>
    <w:rsid w:val="00A8410F"/>
    <w:rsid w:val="00A86952"/>
    <w:rsid w:val="00A87F4C"/>
    <w:rsid w:val="00A90067"/>
    <w:rsid w:val="00A91204"/>
    <w:rsid w:val="00A913A8"/>
    <w:rsid w:val="00A93BFD"/>
    <w:rsid w:val="00A95636"/>
    <w:rsid w:val="00A9739C"/>
    <w:rsid w:val="00A97B08"/>
    <w:rsid w:val="00A97C0D"/>
    <w:rsid w:val="00AB5762"/>
    <w:rsid w:val="00AC0C77"/>
    <w:rsid w:val="00AC579E"/>
    <w:rsid w:val="00AD1A8F"/>
    <w:rsid w:val="00AD2B76"/>
    <w:rsid w:val="00AD461B"/>
    <w:rsid w:val="00AE0DD0"/>
    <w:rsid w:val="00AE1939"/>
    <w:rsid w:val="00AE78D5"/>
    <w:rsid w:val="00AF0AB6"/>
    <w:rsid w:val="00AF3CA1"/>
    <w:rsid w:val="00AF568A"/>
    <w:rsid w:val="00AF5B03"/>
    <w:rsid w:val="00AF63BE"/>
    <w:rsid w:val="00AF74CD"/>
    <w:rsid w:val="00B00F4C"/>
    <w:rsid w:val="00B0256B"/>
    <w:rsid w:val="00B0276F"/>
    <w:rsid w:val="00B077C3"/>
    <w:rsid w:val="00B10638"/>
    <w:rsid w:val="00B13116"/>
    <w:rsid w:val="00B13B64"/>
    <w:rsid w:val="00B142C3"/>
    <w:rsid w:val="00B14933"/>
    <w:rsid w:val="00B16CEC"/>
    <w:rsid w:val="00B17C62"/>
    <w:rsid w:val="00B2178C"/>
    <w:rsid w:val="00B21BD3"/>
    <w:rsid w:val="00B22009"/>
    <w:rsid w:val="00B23A8C"/>
    <w:rsid w:val="00B241B2"/>
    <w:rsid w:val="00B248FB"/>
    <w:rsid w:val="00B25E86"/>
    <w:rsid w:val="00B27F20"/>
    <w:rsid w:val="00B32057"/>
    <w:rsid w:val="00B33970"/>
    <w:rsid w:val="00B367F8"/>
    <w:rsid w:val="00B45CDB"/>
    <w:rsid w:val="00B46210"/>
    <w:rsid w:val="00B518D8"/>
    <w:rsid w:val="00B53206"/>
    <w:rsid w:val="00B555F6"/>
    <w:rsid w:val="00B60244"/>
    <w:rsid w:val="00B602EB"/>
    <w:rsid w:val="00B643D7"/>
    <w:rsid w:val="00B656CE"/>
    <w:rsid w:val="00B74C7A"/>
    <w:rsid w:val="00B830F4"/>
    <w:rsid w:val="00B83B3F"/>
    <w:rsid w:val="00B85FD2"/>
    <w:rsid w:val="00B87444"/>
    <w:rsid w:val="00B9551E"/>
    <w:rsid w:val="00B97AF9"/>
    <w:rsid w:val="00BA1CE1"/>
    <w:rsid w:val="00BA4C0C"/>
    <w:rsid w:val="00BA4EBB"/>
    <w:rsid w:val="00BA5103"/>
    <w:rsid w:val="00BA653C"/>
    <w:rsid w:val="00BA6A57"/>
    <w:rsid w:val="00BA6D67"/>
    <w:rsid w:val="00BB3C13"/>
    <w:rsid w:val="00BB406F"/>
    <w:rsid w:val="00BC3077"/>
    <w:rsid w:val="00BD2122"/>
    <w:rsid w:val="00BD244E"/>
    <w:rsid w:val="00BD4BEC"/>
    <w:rsid w:val="00BE2E0E"/>
    <w:rsid w:val="00BF1354"/>
    <w:rsid w:val="00BF3601"/>
    <w:rsid w:val="00BF4436"/>
    <w:rsid w:val="00C06CCC"/>
    <w:rsid w:val="00C07420"/>
    <w:rsid w:val="00C12F7D"/>
    <w:rsid w:val="00C13F67"/>
    <w:rsid w:val="00C1427D"/>
    <w:rsid w:val="00C14EE3"/>
    <w:rsid w:val="00C20460"/>
    <w:rsid w:val="00C25AE0"/>
    <w:rsid w:val="00C34568"/>
    <w:rsid w:val="00C3621F"/>
    <w:rsid w:val="00C36BED"/>
    <w:rsid w:val="00C41417"/>
    <w:rsid w:val="00C42CAF"/>
    <w:rsid w:val="00C45A00"/>
    <w:rsid w:val="00C46C93"/>
    <w:rsid w:val="00C4780F"/>
    <w:rsid w:val="00C4781A"/>
    <w:rsid w:val="00C50528"/>
    <w:rsid w:val="00C54CB6"/>
    <w:rsid w:val="00C56739"/>
    <w:rsid w:val="00C56C2F"/>
    <w:rsid w:val="00C632C1"/>
    <w:rsid w:val="00C642AB"/>
    <w:rsid w:val="00C659B3"/>
    <w:rsid w:val="00C70DA9"/>
    <w:rsid w:val="00C82197"/>
    <w:rsid w:val="00C83075"/>
    <w:rsid w:val="00C900AA"/>
    <w:rsid w:val="00C92FCA"/>
    <w:rsid w:val="00C93AAD"/>
    <w:rsid w:val="00C93CC8"/>
    <w:rsid w:val="00C960BE"/>
    <w:rsid w:val="00C97D73"/>
    <w:rsid w:val="00CA0AC7"/>
    <w:rsid w:val="00CA1755"/>
    <w:rsid w:val="00CA4097"/>
    <w:rsid w:val="00CA4392"/>
    <w:rsid w:val="00CA5C12"/>
    <w:rsid w:val="00CB1379"/>
    <w:rsid w:val="00CB17A0"/>
    <w:rsid w:val="00CB38FD"/>
    <w:rsid w:val="00CB46EC"/>
    <w:rsid w:val="00CB4E34"/>
    <w:rsid w:val="00CB5257"/>
    <w:rsid w:val="00CB734B"/>
    <w:rsid w:val="00CC0D98"/>
    <w:rsid w:val="00CC40CC"/>
    <w:rsid w:val="00CC6281"/>
    <w:rsid w:val="00CC6846"/>
    <w:rsid w:val="00CD0E0A"/>
    <w:rsid w:val="00CD13E0"/>
    <w:rsid w:val="00CD1DEE"/>
    <w:rsid w:val="00CD1E23"/>
    <w:rsid w:val="00CD346B"/>
    <w:rsid w:val="00CE5B38"/>
    <w:rsid w:val="00CF078D"/>
    <w:rsid w:val="00CF0A84"/>
    <w:rsid w:val="00CF0E45"/>
    <w:rsid w:val="00CF3C8F"/>
    <w:rsid w:val="00CF3F7D"/>
    <w:rsid w:val="00CF4F3B"/>
    <w:rsid w:val="00CF5401"/>
    <w:rsid w:val="00CF545D"/>
    <w:rsid w:val="00CF5749"/>
    <w:rsid w:val="00D041EF"/>
    <w:rsid w:val="00D10BF0"/>
    <w:rsid w:val="00D1319D"/>
    <w:rsid w:val="00D145A4"/>
    <w:rsid w:val="00D2583B"/>
    <w:rsid w:val="00D263D8"/>
    <w:rsid w:val="00D31CB5"/>
    <w:rsid w:val="00D35F81"/>
    <w:rsid w:val="00D40031"/>
    <w:rsid w:val="00D45D59"/>
    <w:rsid w:val="00D4785E"/>
    <w:rsid w:val="00D519F5"/>
    <w:rsid w:val="00D51F7D"/>
    <w:rsid w:val="00D53495"/>
    <w:rsid w:val="00D54B53"/>
    <w:rsid w:val="00D568EF"/>
    <w:rsid w:val="00D619C8"/>
    <w:rsid w:val="00D64C13"/>
    <w:rsid w:val="00D661E6"/>
    <w:rsid w:val="00D70E44"/>
    <w:rsid w:val="00D761F3"/>
    <w:rsid w:val="00D7673F"/>
    <w:rsid w:val="00D83467"/>
    <w:rsid w:val="00D83C62"/>
    <w:rsid w:val="00D84222"/>
    <w:rsid w:val="00D85386"/>
    <w:rsid w:val="00D855DE"/>
    <w:rsid w:val="00D92877"/>
    <w:rsid w:val="00DA0A26"/>
    <w:rsid w:val="00DA57BB"/>
    <w:rsid w:val="00DA6DEF"/>
    <w:rsid w:val="00DA7122"/>
    <w:rsid w:val="00DB42D5"/>
    <w:rsid w:val="00DB4E1A"/>
    <w:rsid w:val="00DB6854"/>
    <w:rsid w:val="00DB68DD"/>
    <w:rsid w:val="00DB7D67"/>
    <w:rsid w:val="00DB7E5C"/>
    <w:rsid w:val="00DC489B"/>
    <w:rsid w:val="00DD4276"/>
    <w:rsid w:val="00DD53FF"/>
    <w:rsid w:val="00DD59D7"/>
    <w:rsid w:val="00DD60DA"/>
    <w:rsid w:val="00DF07DC"/>
    <w:rsid w:val="00DF43E7"/>
    <w:rsid w:val="00DF6419"/>
    <w:rsid w:val="00E015CC"/>
    <w:rsid w:val="00E032BF"/>
    <w:rsid w:val="00E03B03"/>
    <w:rsid w:val="00E06F29"/>
    <w:rsid w:val="00E230F2"/>
    <w:rsid w:val="00E24DF3"/>
    <w:rsid w:val="00E250CA"/>
    <w:rsid w:val="00E2715D"/>
    <w:rsid w:val="00E3002F"/>
    <w:rsid w:val="00E30C5C"/>
    <w:rsid w:val="00E34625"/>
    <w:rsid w:val="00E3491B"/>
    <w:rsid w:val="00E36B7D"/>
    <w:rsid w:val="00E4136F"/>
    <w:rsid w:val="00E42B35"/>
    <w:rsid w:val="00E4346B"/>
    <w:rsid w:val="00E46402"/>
    <w:rsid w:val="00E5115A"/>
    <w:rsid w:val="00E5130F"/>
    <w:rsid w:val="00E51826"/>
    <w:rsid w:val="00E56690"/>
    <w:rsid w:val="00E66700"/>
    <w:rsid w:val="00E66D30"/>
    <w:rsid w:val="00E75B34"/>
    <w:rsid w:val="00E81332"/>
    <w:rsid w:val="00E862DF"/>
    <w:rsid w:val="00E90BEB"/>
    <w:rsid w:val="00E95140"/>
    <w:rsid w:val="00E95FB9"/>
    <w:rsid w:val="00EA018D"/>
    <w:rsid w:val="00EA0907"/>
    <w:rsid w:val="00EA111A"/>
    <w:rsid w:val="00EA1934"/>
    <w:rsid w:val="00EA4C60"/>
    <w:rsid w:val="00EA68F4"/>
    <w:rsid w:val="00EB1BB8"/>
    <w:rsid w:val="00EB2F7E"/>
    <w:rsid w:val="00EB3C58"/>
    <w:rsid w:val="00EB68C4"/>
    <w:rsid w:val="00EB6A7C"/>
    <w:rsid w:val="00EC3715"/>
    <w:rsid w:val="00EC4BE2"/>
    <w:rsid w:val="00EC5C25"/>
    <w:rsid w:val="00EC68E4"/>
    <w:rsid w:val="00ED2776"/>
    <w:rsid w:val="00EE0277"/>
    <w:rsid w:val="00EE05E8"/>
    <w:rsid w:val="00EE58F8"/>
    <w:rsid w:val="00EF0D24"/>
    <w:rsid w:val="00EF1FF4"/>
    <w:rsid w:val="00EF4C0B"/>
    <w:rsid w:val="00EF5013"/>
    <w:rsid w:val="00F01F7A"/>
    <w:rsid w:val="00F025F3"/>
    <w:rsid w:val="00F11D0C"/>
    <w:rsid w:val="00F131EA"/>
    <w:rsid w:val="00F1484B"/>
    <w:rsid w:val="00F17CCB"/>
    <w:rsid w:val="00F26084"/>
    <w:rsid w:val="00F336A0"/>
    <w:rsid w:val="00F34BA5"/>
    <w:rsid w:val="00F364CD"/>
    <w:rsid w:val="00F41C89"/>
    <w:rsid w:val="00F41E98"/>
    <w:rsid w:val="00F52F28"/>
    <w:rsid w:val="00F53024"/>
    <w:rsid w:val="00F536B5"/>
    <w:rsid w:val="00F53DAF"/>
    <w:rsid w:val="00F56E01"/>
    <w:rsid w:val="00F636C9"/>
    <w:rsid w:val="00F67F5E"/>
    <w:rsid w:val="00F710C2"/>
    <w:rsid w:val="00F73BE4"/>
    <w:rsid w:val="00F77000"/>
    <w:rsid w:val="00F81322"/>
    <w:rsid w:val="00F85F55"/>
    <w:rsid w:val="00F8723E"/>
    <w:rsid w:val="00F91C4C"/>
    <w:rsid w:val="00F92A87"/>
    <w:rsid w:val="00FA09A0"/>
    <w:rsid w:val="00FA4CF0"/>
    <w:rsid w:val="00FB1807"/>
    <w:rsid w:val="00FB3A18"/>
    <w:rsid w:val="00FB3CE5"/>
    <w:rsid w:val="00FB3E55"/>
    <w:rsid w:val="00FB46A5"/>
    <w:rsid w:val="00FC0978"/>
    <w:rsid w:val="00FC18FC"/>
    <w:rsid w:val="00FC770B"/>
    <w:rsid w:val="00FC79CE"/>
    <w:rsid w:val="00FC7AD3"/>
    <w:rsid w:val="00FD060B"/>
    <w:rsid w:val="00FD0914"/>
    <w:rsid w:val="00FD1564"/>
    <w:rsid w:val="00FD3007"/>
    <w:rsid w:val="00FD4691"/>
    <w:rsid w:val="00FD4B29"/>
    <w:rsid w:val="00FE1685"/>
    <w:rsid w:val="00FE739A"/>
    <w:rsid w:val="00FF23E3"/>
    <w:rsid w:val="00FF4AE9"/>
    <w:rsid w:val="00FF4F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6B8AD"/>
  <w15:chartTrackingRefBased/>
  <w15:docId w15:val="{4DA2D47C-FA2F-4FCC-B77F-75680260F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E1C8B"/>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1E1C8B"/>
    <w:rPr>
      <w:rFonts w:ascii="金山简黑体" w:eastAsia="Times New Roman" w:hAnsi="金山简黑体" w:cs="Courier New"/>
      <w:b/>
      <w:spacing w:val="-50"/>
      <w:sz w:val="44"/>
      <w:szCs w:val="20"/>
      <w:lang w:val="zh-CN"/>
    </w:rPr>
  </w:style>
  <w:style w:type="character" w:customStyle="1" w:styleId="a4">
    <w:name w:val="正文文本 字符"/>
    <w:basedOn w:val="a0"/>
    <w:link w:val="a3"/>
    <w:rsid w:val="001E1C8B"/>
    <w:rPr>
      <w:rFonts w:ascii="金山简黑体" w:eastAsia="Times New Roman" w:hAnsi="金山简黑体" w:cs="Courier New"/>
      <w:b/>
      <w:spacing w:val="-50"/>
      <w:sz w:val="44"/>
      <w:szCs w:val="20"/>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306</Words>
  <Characters>1746</Characters>
  <Application>Microsoft Office Word</Application>
  <DocSecurity>0</DocSecurity>
  <Lines>14</Lines>
  <Paragraphs>4</Paragraphs>
  <ScaleCrop>false</ScaleCrop>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2025-11-26T08:01:00Z</dcterms:created>
  <dcterms:modified xsi:type="dcterms:W3CDTF">2025-11-26T08:01:00Z</dcterms:modified>
</cp:coreProperties>
</file>